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0F" w14:textId="3BAE20C9" w:rsidR="00CF347D" w:rsidRPr="00CF347D" w:rsidRDefault="0027120D" w:rsidP="00CF347D">
      <w:pPr>
        <w:pStyle w:val="Heading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0BB8E6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CZ.02.2.69/0.0/0.0/16_027/0008465</w:t>
            </w: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88C652D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Mezinárodní mobi</w:t>
            </w:r>
            <w:r>
              <w:rPr>
                <w:rFonts w:cs="Arial"/>
                <w:bCs/>
                <w:szCs w:val="28"/>
              </w:rPr>
              <w:t>lity výzkumných pracovníků ČVUT</w:t>
            </w: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4D395E6B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České vysoké učení technické v Praze</w:t>
            </w: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0D2610BA" w:rsidR="00AD38CC" w:rsidRDefault="00471267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r>
              <w:t>Excellence and the Internationalization of the Research</w:t>
            </w: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11B83CFF" w:rsidR="00AD38CC" w:rsidRPr="00324286" w:rsidRDefault="00F63826" w:rsidP="008830C6">
            <w:pPr>
              <w:jc w:val="center"/>
              <w:rPr>
                <w:rFonts w:eastAsia="Times New Roman" w:cstheme="majorBidi"/>
                <w:bCs/>
              </w:rPr>
            </w:pPr>
            <w:r>
              <w:rPr>
                <w:rFonts w:eastAsia="Times New Roman" w:cstheme="majorBidi"/>
                <w:bCs/>
              </w:rPr>
              <w:t>Pravesh Dhyani</w:t>
            </w: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14180D96" w:rsidR="00AD38CC" w:rsidRPr="00DC5F6B" w:rsidRDefault="00471267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1,0</w:t>
            </w: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659A5018" w:rsidR="00AD38CC" w:rsidRPr="00DC5F6B" w:rsidRDefault="000B0A5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February</w:t>
            </w:r>
            <w:r w:rsidR="00F63826">
              <w:rPr>
                <w:rFonts w:cs="Arial"/>
                <w:bCs/>
                <w:szCs w:val="28"/>
              </w:rPr>
              <w:t>, 201</w:t>
            </w:r>
            <w:r w:rsidR="00B24F38">
              <w:rPr>
                <w:rFonts w:cs="Arial"/>
                <w:bCs/>
                <w:szCs w:val="28"/>
              </w:rPr>
              <w:t>9</w:t>
            </w: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7777777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383643EF" w14:textId="46C8FFBC" w:rsidR="003D5FA6" w:rsidRPr="0072241D" w:rsidRDefault="00B97553" w:rsidP="007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lang w:val="en-GB"/>
              </w:rPr>
              <w:t>8</w:t>
            </w:r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3EB78D47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6A7352B" w14:textId="180490CE" w:rsidR="00A67CF0" w:rsidRDefault="00A67CF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CAFEE6A" w14:textId="77777777" w:rsidR="004C0AD5" w:rsidRDefault="004C0AD5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4D55E1B" w14:textId="54E11B40" w:rsidR="0072241D" w:rsidRPr="00E25DA1" w:rsidRDefault="0072241D" w:rsidP="00E25DA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71267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03D7F6ED" w14:textId="5C00665F" w:rsidR="00471267" w:rsidRPr="003827D1" w:rsidRDefault="00471267" w:rsidP="004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="Calibri" w:eastAsiaTheme="majorEastAsia" w:hAnsi="Calibri" w:cs="Times New Roman"/>
                <w:i/>
              </w:rPr>
              <w:t>Throughout the reference period I have performed solely non-economic activities.</w:t>
            </w: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6D8CA4F8" w14:textId="54D52F8F" w:rsidR="00B833C5" w:rsidRDefault="00B833C5" w:rsidP="00B833C5">
            <w:pPr>
              <w:keepNext/>
              <w:keepLines/>
              <w:tabs>
                <w:tab w:val="left" w:pos="1230"/>
                <w:tab w:val="center" w:pos="5276"/>
              </w:tabs>
              <w:spacing w:after="0" w:line="240" w:lineRule="auto"/>
            </w:pPr>
            <w:r>
              <w:rPr>
                <w:rFonts w:asciiTheme="minorHAnsi" w:eastAsiaTheme="majorEastAsia" w:hAnsiTheme="minorHAnsi" w:cs="Times New Roman"/>
                <w:i/>
              </w:rPr>
              <w:t xml:space="preserve">Přerušení </w:t>
            </w:r>
            <w:r w:rsidR="007C5A96">
              <w:rPr>
                <w:rFonts w:asciiTheme="minorHAnsi" w:eastAsiaTheme="majorEastAsia" w:hAnsiTheme="minorHAnsi" w:cs="Times New Roman"/>
                <w:i/>
              </w:rPr>
              <w:t>160</w:t>
            </w:r>
            <w:r>
              <w:rPr>
                <w:rFonts w:asciiTheme="minorHAnsi" w:eastAsiaTheme="majorEastAsia" w:hAnsiTheme="minorHAnsi" w:cs="Times New Roman"/>
                <w:i/>
              </w:rPr>
              <w:t xml:space="preserve"> hodin </w:t>
            </w:r>
            <w:r>
              <w:rPr>
                <w:rFonts w:cs="Arial"/>
                <w:b/>
                <w:bCs/>
                <w:i/>
                <w:szCs w:val="16"/>
              </w:rPr>
              <w:t xml:space="preserve">( </w:t>
            </w:r>
            <w:r w:rsidR="007C5A96">
              <w:rPr>
                <w:rFonts w:cs="Arial"/>
                <w:b/>
                <w:bCs/>
                <w:i/>
                <w:szCs w:val="16"/>
              </w:rPr>
              <w:t>01</w:t>
            </w:r>
            <w:r>
              <w:rPr>
                <w:rFonts w:cs="Arial"/>
                <w:b/>
                <w:bCs/>
                <w:i/>
                <w:szCs w:val="16"/>
              </w:rPr>
              <w:t>.</w:t>
            </w:r>
            <w:r w:rsidR="007C5A96">
              <w:rPr>
                <w:rFonts w:cs="Arial"/>
                <w:b/>
                <w:bCs/>
                <w:i/>
                <w:szCs w:val="16"/>
              </w:rPr>
              <w:t>0</w:t>
            </w:r>
            <w:r w:rsidR="00414BE8">
              <w:rPr>
                <w:rFonts w:cs="Arial"/>
                <w:b/>
                <w:bCs/>
                <w:i/>
                <w:szCs w:val="16"/>
              </w:rPr>
              <w:t xml:space="preserve">2 – </w:t>
            </w:r>
            <w:r w:rsidR="007C5A96">
              <w:rPr>
                <w:rFonts w:cs="Arial"/>
                <w:b/>
                <w:bCs/>
                <w:i/>
                <w:szCs w:val="16"/>
              </w:rPr>
              <w:t>28</w:t>
            </w:r>
            <w:r w:rsidR="00414BE8">
              <w:rPr>
                <w:rFonts w:cs="Arial"/>
                <w:b/>
                <w:bCs/>
                <w:i/>
                <w:szCs w:val="16"/>
              </w:rPr>
              <w:t>.</w:t>
            </w:r>
            <w:r w:rsidR="007C5A96">
              <w:rPr>
                <w:rFonts w:cs="Arial"/>
                <w:b/>
                <w:bCs/>
                <w:i/>
                <w:szCs w:val="16"/>
              </w:rPr>
              <w:t>0</w:t>
            </w:r>
            <w:r w:rsidR="00414BE8">
              <w:rPr>
                <w:rFonts w:cs="Arial"/>
                <w:b/>
                <w:bCs/>
                <w:i/>
                <w:szCs w:val="16"/>
              </w:rPr>
              <w:t>2</w:t>
            </w:r>
            <w:r>
              <w:rPr>
                <w:rFonts w:cs="Arial"/>
                <w:b/>
                <w:bCs/>
                <w:i/>
                <w:szCs w:val="16"/>
              </w:rPr>
              <w:t>)</w:t>
            </w:r>
          </w:p>
          <w:p w14:paraId="5E6CDBF8" w14:textId="77777777" w:rsidR="00B9096C" w:rsidRDefault="00B9096C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995A4F" w:rsidRPr="000B563A" w14:paraId="4120C868" w14:textId="77777777" w:rsidTr="00C012BC">
        <w:trPr>
          <w:trHeight w:val="4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489FD9" w14:textId="77777777" w:rsidR="00995A4F" w:rsidRDefault="00995A4F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012BC">
              <w:rPr>
                <w:rFonts w:cs="Arial"/>
                <w:b/>
                <w:bCs/>
                <w:szCs w:val="16"/>
              </w:rPr>
              <w:t>Hodinová dotace započtená do bagatelní podpory</w:t>
            </w:r>
            <w:r w:rsidR="00252EB3">
              <w:rPr>
                <w:rStyle w:val="FootnoteReference"/>
                <w:rFonts w:cs="Arial"/>
                <w:b/>
                <w:bCs/>
                <w:szCs w:val="16"/>
              </w:rPr>
              <w:footnoteReference w:id="2"/>
            </w:r>
          </w:p>
          <w:p w14:paraId="0FF4E5CE" w14:textId="7EA41311" w:rsidR="00A07AD1" w:rsidRPr="00210D70" w:rsidRDefault="00A07AD1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C012BC">
              <w:rPr>
                <w:rFonts w:cs="Arial"/>
                <w:b/>
                <w:bCs/>
                <w:i/>
                <w:szCs w:val="16"/>
              </w:rPr>
              <w:t>Working time counted into the small-scale aid</w:t>
            </w:r>
            <w:r w:rsidR="00701EA5">
              <w:rPr>
                <w:rStyle w:val="FootnoteReference"/>
                <w:rFonts w:cs="Arial"/>
                <w:b/>
                <w:bCs/>
                <w:i/>
                <w:szCs w:val="16"/>
              </w:rPr>
              <w:footnoteReference w:id="3"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9096C" w14:paraId="0E3A28D6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D946EEB" w14:textId="77777777" w:rsidR="00B9096C" w:rsidRDefault="00B9096C" w:rsidP="002B634E">
            <w:pPr>
              <w:rPr>
                <w:b/>
              </w:rPr>
            </w:pPr>
            <w:r w:rsidRPr="002B634E">
              <w:rPr>
                <w:b/>
              </w:rPr>
              <w:t>Měsíční časová dotace fondu pracovní doby v</w:t>
            </w:r>
            <w:r>
              <w:rPr>
                <w:b/>
              </w:rPr>
              <w:t>e</w:t>
            </w:r>
            <w:r w:rsidRPr="002B634E">
              <w:rPr>
                <w:b/>
              </w:rPr>
              <w:t> </w:t>
            </w:r>
            <w:r>
              <w:rPr>
                <w:b/>
              </w:rPr>
              <w:t>sledovaném měsíci</w:t>
            </w:r>
          </w:p>
          <w:p w14:paraId="0FEAFD42" w14:textId="1963E4A9" w:rsidR="00210D70" w:rsidRPr="00C012BC" w:rsidRDefault="00210D70" w:rsidP="002B634E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Monthly time allowance of the working time fund during the reference period/month.</w:t>
            </w:r>
          </w:p>
        </w:tc>
        <w:tc>
          <w:tcPr>
            <w:tcW w:w="5001" w:type="dxa"/>
          </w:tcPr>
          <w:p w14:paraId="45028F24" w14:textId="1DF8A0A7" w:rsidR="00B9096C" w:rsidRPr="00C012BC" w:rsidRDefault="00FB1817" w:rsidP="00471267">
            <w:pPr>
              <w:shd w:val="clear" w:color="auto" w:fill="F5F5F5"/>
              <w:spacing w:after="120"/>
              <w:rPr>
                <w:lang w:val="en-GB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  <w:r w:rsidR="00414BE8">
              <w:rPr>
                <w:b/>
                <w:bCs/>
                <w:i/>
                <w:color w:val="000000"/>
              </w:rPr>
              <w:t>6</w:t>
            </w:r>
            <w:r w:rsidR="007C5A96">
              <w:rPr>
                <w:b/>
                <w:bCs/>
                <w:i/>
                <w:color w:val="000000"/>
              </w:rPr>
              <w:t>0</w:t>
            </w:r>
          </w:p>
        </w:tc>
      </w:tr>
      <w:tr w:rsidR="00B9096C" w14:paraId="08A81FC3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C6D602E" w14:textId="77777777" w:rsidR="00B9096C" w:rsidRDefault="00B9096C" w:rsidP="002B634E">
            <w:pPr>
              <w:rPr>
                <w:b/>
              </w:rPr>
            </w:pPr>
            <w:r>
              <w:rPr>
                <w:b/>
              </w:rPr>
              <w:t>D</w:t>
            </w:r>
            <w:r w:rsidRPr="002B634E">
              <w:rPr>
                <w:b/>
              </w:rPr>
              <w:t>oba přerušení pracovní činnosti</w:t>
            </w:r>
            <w:r>
              <w:rPr>
                <w:b/>
              </w:rPr>
              <w:t xml:space="preserve"> ve sledovaném měsíci</w:t>
            </w:r>
          </w:p>
          <w:p w14:paraId="6286F206" w14:textId="62C66BAC" w:rsidR="00210D70" w:rsidRPr="00C012BC" w:rsidRDefault="00210D70" w:rsidP="002B634E">
            <w:r w:rsidRPr="00C012BC">
              <w:rPr>
                <w:rFonts w:cs="Arial"/>
                <w:bCs/>
                <w:i/>
                <w:szCs w:val="16"/>
                <w:lang w:val="en-GB"/>
              </w:rPr>
              <w:lastRenderedPageBreak/>
              <w:t xml:space="preserve">Interruption of work in </w:t>
            </w:r>
            <w:r w:rsidRPr="00210D70">
              <w:rPr>
                <w:rFonts w:cs="Arial"/>
                <w:bCs/>
                <w:i/>
                <w:szCs w:val="16"/>
                <w:lang w:val="en-GB"/>
              </w:rPr>
              <w:t>reference period</w:t>
            </w:r>
            <w:r w:rsidRPr="00C012BC">
              <w:rPr>
                <w:rFonts w:cs="Arial"/>
                <w:bCs/>
                <w:i/>
                <w:szCs w:val="16"/>
                <w:lang w:val="en-GB"/>
              </w:rPr>
              <w:t>/month</w:t>
            </w:r>
          </w:p>
        </w:tc>
        <w:tc>
          <w:tcPr>
            <w:tcW w:w="5001" w:type="dxa"/>
          </w:tcPr>
          <w:p w14:paraId="16AB9DA2" w14:textId="77EBF401" w:rsidR="00414BE8" w:rsidRPr="00414BE8" w:rsidRDefault="00414BE8" w:rsidP="00414BE8">
            <w:pPr>
              <w:keepNext/>
              <w:keepLines/>
              <w:tabs>
                <w:tab w:val="left" w:pos="1230"/>
                <w:tab w:val="center" w:pos="5276"/>
              </w:tabs>
              <w:rPr>
                <w:b/>
              </w:rPr>
            </w:pPr>
            <w:r w:rsidRPr="00414BE8">
              <w:rPr>
                <w:rFonts w:asciiTheme="minorHAnsi" w:eastAsiaTheme="majorEastAsia" w:hAnsiTheme="minorHAnsi" w:cs="Times New Roman"/>
                <w:b/>
                <w:i/>
              </w:rPr>
              <w:lastRenderedPageBreak/>
              <w:t xml:space="preserve">Přerušení </w:t>
            </w:r>
            <w:r w:rsidR="007C5A96">
              <w:rPr>
                <w:rFonts w:asciiTheme="minorHAnsi" w:eastAsiaTheme="majorEastAsia" w:hAnsiTheme="minorHAnsi" w:cs="Times New Roman"/>
                <w:b/>
                <w:i/>
              </w:rPr>
              <w:t>20</w:t>
            </w:r>
            <w:r w:rsidRPr="00414BE8">
              <w:rPr>
                <w:rFonts w:asciiTheme="minorHAnsi" w:eastAsiaTheme="majorEastAsia" w:hAnsiTheme="minorHAnsi" w:cs="Times New Roman"/>
                <w:b/>
                <w:i/>
              </w:rPr>
              <w:t xml:space="preserve">*8 hodin </w:t>
            </w:r>
            <w:r w:rsidRPr="00414BE8">
              <w:rPr>
                <w:rFonts w:cs="Arial"/>
                <w:b/>
                <w:bCs/>
                <w:i/>
                <w:szCs w:val="16"/>
              </w:rPr>
              <w:t xml:space="preserve">( </w:t>
            </w:r>
            <w:r w:rsidR="007C5A96">
              <w:rPr>
                <w:rFonts w:cs="Arial"/>
                <w:b/>
                <w:bCs/>
                <w:i/>
                <w:szCs w:val="16"/>
              </w:rPr>
              <w:t>01</w:t>
            </w:r>
            <w:r w:rsidRPr="00414BE8">
              <w:rPr>
                <w:rFonts w:cs="Arial"/>
                <w:b/>
                <w:bCs/>
                <w:i/>
                <w:szCs w:val="16"/>
              </w:rPr>
              <w:t>.</w:t>
            </w:r>
            <w:r w:rsidR="007C5A96">
              <w:rPr>
                <w:rFonts w:cs="Arial"/>
                <w:b/>
                <w:bCs/>
                <w:i/>
                <w:szCs w:val="16"/>
              </w:rPr>
              <w:t>0</w:t>
            </w:r>
            <w:r w:rsidRPr="00414BE8">
              <w:rPr>
                <w:rFonts w:cs="Arial"/>
                <w:b/>
                <w:bCs/>
                <w:i/>
                <w:szCs w:val="16"/>
              </w:rPr>
              <w:t>2 – 2</w:t>
            </w:r>
            <w:r w:rsidR="007C5A96">
              <w:rPr>
                <w:rFonts w:cs="Arial"/>
                <w:b/>
                <w:bCs/>
                <w:i/>
                <w:szCs w:val="16"/>
              </w:rPr>
              <w:t>8</w:t>
            </w:r>
            <w:r w:rsidRPr="00414BE8">
              <w:rPr>
                <w:rFonts w:cs="Arial"/>
                <w:b/>
                <w:bCs/>
                <w:i/>
                <w:szCs w:val="16"/>
              </w:rPr>
              <w:t>.</w:t>
            </w:r>
            <w:r w:rsidR="007C5A96">
              <w:rPr>
                <w:rFonts w:cs="Arial"/>
                <w:b/>
                <w:bCs/>
                <w:i/>
                <w:szCs w:val="16"/>
              </w:rPr>
              <w:t>0</w:t>
            </w:r>
            <w:r w:rsidRPr="00414BE8">
              <w:rPr>
                <w:rFonts w:cs="Arial"/>
                <w:b/>
                <w:bCs/>
                <w:i/>
                <w:szCs w:val="16"/>
              </w:rPr>
              <w:t>2)</w:t>
            </w:r>
          </w:p>
          <w:p w14:paraId="6DFFC7FD" w14:textId="36901F27" w:rsidR="00EE5CD6" w:rsidRPr="00414BE8" w:rsidRDefault="00EE5CD6" w:rsidP="008B288F">
            <w:pPr>
              <w:rPr>
                <w:rFonts w:asciiTheme="minorHAnsi" w:eastAsiaTheme="majorEastAsia" w:hAnsiTheme="minorHAnsi" w:cs="Times New Roman"/>
                <w:b/>
                <w:i/>
              </w:rPr>
            </w:pPr>
          </w:p>
        </w:tc>
      </w:tr>
      <w:tr w:rsidR="00471267" w14:paraId="3E737729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668A6037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 xml:space="preserve">Celková doba pracovní činnosti </w:t>
            </w:r>
            <w:r>
              <w:rPr>
                <w:b/>
              </w:rPr>
              <w:t>ve sledovaném měsíci</w:t>
            </w:r>
          </w:p>
          <w:p w14:paraId="34D73037" w14:textId="506F910E" w:rsidR="00471267" w:rsidRPr="00C012BC" w:rsidRDefault="00471267" w:rsidP="00471267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Total working time in the reference period/month</w:t>
            </w:r>
          </w:p>
        </w:tc>
        <w:tc>
          <w:tcPr>
            <w:tcW w:w="5001" w:type="dxa"/>
          </w:tcPr>
          <w:p w14:paraId="3E61868C" w14:textId="5417AAFA" w:rsidR="00471267" w:rsidRPr="00C012BC" w:rsidRDefault="007C5A96" w:rsidP="00471267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471267" w14:paraId="6E2B61F1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02928EA8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>Kumulativní doba pracovní činnosti od počátku realizace mobility</w:t>
            </w:r>
          </w:p>
          <w:p w14:paraId="6EAF329D" w14:textId="06834A7C" w:rsidR="00471267" w:rsidRPr="00C012BC" w:rsidRDefault="00471267" w:rsidP="00471267">
            <w:pPr>
              <w:rPr>
                <w:i/>
              </w:rPr>
            </w:pPr>
            <w:r w:rsidRPr="00C012BC">
              <w:rPr>
                <w:i/>
              </w:rPr>
              <w:t>Cumulative working hours since the beginning of the mobility</w:t>
            </w:r>
          </w:p>
        </w:tc>
        <w:tc>
          <w:tcPr>
            <w:tcW w:w="5001" w:type="dxa"/>
          </w:tcPr>
          <w:p w14:paraId="52359F41" w14:textId="23A08EB9" w:rsidR="00471267" w:rsidRPr="00471267" w:rsidRDefault="007C5A96" w:rsidP="004712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1104</w:t>
            </w: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410"/>
        <w:gridCol w:w="2409"/>
      </w:tblGrid>
      <w:tr w:rsidR="00C012BC" w:rsidRPr="003B40E8" w14:paraId="6EA0A022" w14:textId="77777777" w:rsidTr="00C012BC">
        <w:trPr>
          <w:trHeight w:val="346"/>
        </w:trPr>
        <w:tc>
          <w:tcPr>
            <w:tcW w:w="3119" w:type="dxa"/>
            <w:shd w:val="clear" w:color="auto" w:fill="D9E2F3"/>
            <w:vAlign w:val="center"/>
          </w:tcPr>
          <w:p w14:paraId="27714E68" w14:textId="095190A5" w:rsidR="00C012BC" w:rsidRPr="00935DED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809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C012BC" w:rsidRPr="003B40E8" w14:paraId="28915B1A" w14:textId="77777777" w:rsidTr="00C012BC">
        <w:trPr>
          <w:trHeight w:val="475"/>
        </w:trPr>
        <w:tc>
          <w:tcPr>
            <w:tcW w:w="3119" w:type="dxa"/>
            <w:shd w:val="clear" w:color="auto" w:fill="D9E2F3"/>
            <w:vAlign w:val="center"/>
          </w:tcPr>
          <w:p w14:paraId="232C3290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719C7BAD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1809" w:type="dxa"/>
            <w:vAlign w:val="center"/>
          </w:tcPr>
          <w:p w14:paraId="1B4192FC" w14:textId="51E30AB6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Pravesh Dhyani</w:t>
            </w:r>
          </w:p>
        </w:tc>
        <w:tc>
          <w:tcPr>
            <w:tcW w:w="2410" w:type="dxa"/>
            <w:vAlign w:val="center"/>
          </w:tcPr>
          <w:p w14:paraId="3DB0A031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5D0D3EC3" w:rsidR="00C012BC" w:rsidRPr="003B40E8" w:rsidRDefault="00414BE8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C5A96">
              <w:rPr>
                <w:rFonts w:cs="Arial"/>
              </w:rPr>
              <w:t>1</w:t>
            </w:r>
            <w:r w:rsidR="00822A55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  <w:r w:rsidR="007C5A96">
              <w:rPr>
                <w:rFonts w:cs="Arial"/>
              </w:rPr>
              <w:t>3</w:t>
            </w:r>
            <w:r w:rsidR="00822A55">
              <w:rPr>
                <w:rFonts w:cs="Arial"/>
              </w:rPr>
              <w:t>.201</w:t>
            </w:r>
            <w:r>
              <w:rPr>
                <w:rFonts w:cs="Arial"/>
              </w:rPr>
              <w:t>9</w:t>
            </w:r>
          </w:p>
        </w:tc>
      </w:tr>
      <w:tr w:rsidR="00C012BC" w:rsidRPr="003B40E8" w14:paraId="4489FF22" w14:textId="77777777" w:rsidTr="00C012BC">
        <w:trPr>
          <w:trHeight w:val="561"/>
        </w:trPr>
        <w:tc>
          <w:tcPr>
            <w:tcW w:w="3119" w:type="dxa"/>
            <w:shd w:val="clear" w:color="auto" w:fill="D9E2F3"/>
            <w:vAlign w:val="center"/>
          </w:tcPr>
          <w:p w14:paraId="6B60C51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1809" w:type="dxa"/>
            <w:vAlign w:val="center"/>
          </w:tcPr>
          <w:p w14:paraId="76C488B6" w14:textId="0E0C4891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Vojtěch Svoboda</w:t>
            </w:r>
          </w:p>
        </w:tc>
        <w:tc>
          <w:tcPr>
            <w:tcW w:w="2410" w:type="dxa"/>
            <w:vAlign w:val="center"/>
          </w:tcPr>
          <w:p w14:paraId="6CBDA207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509A7922" w:rsidR="00C012BC" w:rsidRPr="003B40E8" w:rsidRDefault="00414BE8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C5A96">
              <w:rPr>
                <w:rFonts w:cs="Arial"/>
              </w:rPr>
              <w:t>1</w:t>
            </w:r>
            <w:r>
              <w:rPr>
                <w:rFonts w:cs="Arial"/>
              </w:rPr>
              <w:t>.0</w:t>
            </w:r>
            <w:r w:rsidR="007C5A96">
              <w:rPr>
                <w:rFonts w:cs="Arial"/>
              </w:rPr>
              <w:t>3</w:t>
            </w:r>
            <w:bookmarkStart w:id="1" w:name="_GoBack"/>
            <w:bookmarkEnd w:id="1"/>
            <w:r>
              <w:rPr>
                <w:rFonts w:cs="Arial"/>
              </w:rPr>
              <w:t>.2019</w:t>
            </w: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D73E" w14:textId="77777777" w:rsidR="00140594" w:rsidRDefault="00140594" w:rsidP="003E5669">
      <w:pPr>
        <w:spacing w:after="0" w:line="240" w:lineRule="auto"/>
      </w:pPr>
      <w:r>
        <w:separator/>
      </w:r>
    </w:p>
  </w:endnote>
  <w:endnote w:type="continuationSeparator" w:id="0">
    <w:p w14:paraId="5F0D8EC9" w14:textId="77777777" w:rsidR="00140594" w:rsidRDefault="00140594" w:rsidP="003E5669">
      <w:pPr>
        <w:spacing w:after="0" w:line="240" w:lineRule="auto"/>
      </w:pPr>
      <w:r>
        <w:continuationSeparator/>
      </w:r>
    </w:p>
  </w:endnote>
  <w:endnote w:type="continuationNotice" w:id="1">
    <w:p w14:paraId="726D2490" w14:textId="77777777" w:rsidR="00140594" w:rsidRDefault="00140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4C78E7A2" w:rsidR="006E6EF6" w:rsidRDefault="006E6EF6">
        <w:pPr>
          <w:pStyle w:val="Footer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2E83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0BE2" w14:textId="77777777" w:rsidR="00140594" w:rsidRDefault="00140594" w:rsidP="003E5669">
      <w:pPr>
        <w:spacing w:after="0" w:line="240" w:lineRule="auto"/>
      </w:pPr>
      <w:r>
        <w:separator/>
      </w:r>
    </w:p>
  </w:footnote>
  <w:footnote w:type="continuationSeparator" w:id="0">
    <w:p w14:paraId="180600C1" w14:textId="77777777" w:rsidR="00140594" w:rsidRDefault="00140594" w:rsidP="003E5669">
      <w:pPr>
        <w:spacing w:after="0" w:line="240" w:lineRule="auto"/>
      </w:pPr>
      <w:r>
        <w:continuationSeparator/>
      </w:r>
    </w:p>
  </w:footnote>
  <w:footnote w:type="continuationNotice" w:id="1">
    <w:p w14:paraId="72C5C7B0" w14:textId="77777777" w:rsidR="00140594" w:rsidRDefault="00140594">
      <w:pPr>
        <w:spacing w:after="0" w:line="240" w:lineRule="auto"/>
      </w:pPr>
    </w:p>
  </w:footnote>
  <w:footnote w:id="2">
    <w:p w14:paraId="75D9AF5E" w14:textId="0C7E133A" w:rsidR="00252EB3" w:rsidRDefault="00252EB3">
      <w:pPr>
        <w:pStyle w:val="FootnoteText"/>
      </w:pPr>
      <w:r>
        <w:rPr>
          <w:rStyle w:val="FootnoteReference"/>
        </w:rPr>
        <w:footnoteRef/>
      </w:r>
      <w:r>
        <w:t xml:space="preserve"> Po dosažení bagatelní podpory, tj. 320 hod není pro výzkumného pracovníka vyplňování této oblasti povinné.</w:t>
      </w:r>
      <w:r w:rsidR="00D07788">
        <w:t xml:space="preserve"> </w:t>
      </w:r>
      <w:r w:rsidR="00D07788" w:rsidRPr="00C012BC">
        <w:rPr>
          <w:i/>
        </w:rPr>
        <w:t>After reaching the t</w:t>
      </w:r>
      <w:r w:rsidR="00727656" w:rsidRPr="00C012BC">
        <w:rPr>
          <w:i/>
        </w:rPr>
        <w:t>h</w:t>
      </w:r>
      <w:r w:rsidR="00D07788" w:rsidRPr="00C012BC">
        <w:rPr>
          <w:i/>
        </w:rPr>
        <w:t xml:space="preserve">reshold of small-scale aid (320 hours) </w:t>
      </w:r>
      <w:r w:rsidR="00727656" w:rsidRPr="00C012BC">
        <w:rPr>
          <w:i/>
        </w:rPr>
        <w:t>fill</w:t>
      </w:r>
      <w:r w:rsidR="00701EA5">
        <w:rPr>
          <w:i/>
        </w:rPr>
        <w:t xml:space="preserve">ing of this part </w:t>
      </w:r>
      <w:r w:rsidR="00A84EC2" w:rsidRPr="00C012BC">
        <w:rPr>
          <w:i/>
        </w:rPr>
        <w:t>is</w:t>
      </w:r>
      <w:r w:rsidR="00A84EC2">
        <w:rPr>
          <w:i/>
        </w:rPr>
        <w:t xml:space="preserve"> </w:t>
      </w:r>
      <w:r w:rsidR="00701EA5">
        <w:rPr>
          <w:i/>
        </w:rPr>
        <w:t>not obligatory</w:t>
      </w:r>
    </w:p>
  </w:footnote>
  <w:footnote w:id="3">
    <w:p w14:paraId="777C6A89" w14:textId="22B3B9B0" w:rsidR="00701EA5" w:rsidRDefault="00701E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2BC">
        <w:rPr>
          <w:i/>
        </w:rPr>
        <w:t xml:space="preserve">After reaching the threshold of small-scale aid (320 hours) filling of this part </w:t>
      </w:r>
      <w:r w:rsidR="00A84EC2" w:rsidRPr="00C012BC">
        <w:rPr>
          <w:i/>
        </w:rPr>
        <w:t xml:space="preserve">is </w:t>
      </w:r>
      <w:r w:rsidRPr="00C012BC">
        <w:rPr>
          <w:i/>
        </w:rPr>
        <w:t>not obligatory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6E6EF6" w:rsidRDefault="006E6EF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0A53"/>
    <w:rsid w:val="000B2378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27C5D"/>
    <w:rsid w:val="00133A67"/>
    <w:rsid w:val="00140594"/>
    <w:rsid w:val="00141112"/>
    <w:rsid w:val="00145900"/>
    <w:rsid w:val="001549B4"/>
    <w:rsid w:val="001569E6"/>
    <w:rsid w:val="0016365B"/>
    <w:rsid w:val="001738BE"/>
    <w:rsid w:val="0019787D"/>
    <w:rsid w:val="001A566A"/>
    <w:rsid w:val="001A5E39"/>
    <w:rsid w:val="001B2F86"/>
    <w:rsid w:val="001B6309"/>
    <w:rsid w:val="001B6D89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B05D7"/>
    <w:rsid w:val="002B678E"/>
    <w:rsid w:val="002D36DE"/>
    <w:rsid w:val="002D64DF"/>
    <w:rsid w:val="002F2829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1551"/>
    <w:rsid w:val="003D38B8"/>
    <w:rsid w:val="003D5FA6"/>
    <w:rsid w:val="003D6FB8"/>
    <w:rsid w:val="003E5669"/>
    <w:rsid w:val="003E7D0F"/>
    <w:rsid w:val="003F215A"/>
    <w:rsid w:val="00414BE8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267"/>
    <w:rsid w:val="00471837"/>
    <w:rsid w:val="00471CB5"/>
    <w:rsid w:val="00471F0B"/>
    <w:rsid w:val="00472791"/>
    <w:rsid w:val="00473CCA"/>
    <w:rsid w:val="00481DF4"/>
    <w:rsid w:val="0049621C"/>
    <w:rsid w:val="004A37F7"/>
    <w:rsid w:val="004B079A"/>
    <w:rsid w:val="004B3323"/>
    <w:rsid w:val="004C0AD5"/>
    <w:rsid w:val="004C4FA7"/>
    <w:rsid w:val="004E4B16"/>
    <w:rsid w:val="004F4C51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72651"/>
    <w:rsid w:val="00673C7E"/>
    <w:rsid w:val="00681880"/>
    <w:rsid w:val="006818AA"/>
    <w:rsid w:val="00686105"/>
    <w:rsid w:val="006907EC"/>
    <w:rsid w:val="0069121D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2084E"/>
    <w:rsid w:val="0072241D"/>
    <w:rsid w:val="00723628"/>
    <w:rsid w:val="0072390C"/>
    <w:rsid w:val="0072568A"/>
    <w:rsid w:val="00727656"/>
    <w:rsid w:val="00730724"/>
    <w:rsid w:val="00735AB8"/>
    <w:rsid w:val="0074429D"/>
    <w:rsid w:val="00744666"/>
    <w:rsid w:val="00754D37"/>
    <w:rsid w:val="00756909"/>
    <w:rsid w:val="007709D4"/>
    <w:rsid w:val="00772BBE"/>
    <w:rsid w:val="00777C41"/>
    <w:rsid w:val="00781F33"/>
    <w:rsid w:val="00782275"/>
    <w:rsid w:val="00785F11"/>
    <w:rsid w:val="00790F1F"/>
    <w:rsid w:val="007C5441"/>
    <w:rsid w:val="007C5A96"/>
    <w:rsid w:val="007F28BA"/>
    <w:rsid w:val="0081794B"/>
    <w:rsid w:val="00822A55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D47F5"/>
    <w:rsid w:val="008D4A86"/>
    <w:rsid w:val="008E14B7"/>
    <w:rsid w:val="008F4748"/>
    <w:rsid w:val="008F4A04"/>
    <w:rsid w:val="008F68D9"/>
    <w:rsid w:val="00913EAC"/>
    <w:rsid w:val="00920D5F"/>
    <w:rsid w:val="00926D43"/>
    <w:rsid w:val="00931ED6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B4FD5"/>
    <w:rsid w:val="009D5015"/>
    <w:rsid w:val="009D6BEF"/>
    <w:rsid w:val="009E737E"/>
    <w:rsid w:val="009E7F69"/>
    <w:rsid w:val="009F68BC"/>
    <w:rsid w:val="00A02410"/>
    <w:rsid w:val="00A05C67"/>
    <w:rsid w:val="00A07AD1"/>
    <w:rsid w:val="00A22125"/>
    <w:rsid w:val="00A3177E"/>
    <w:rsid w:val="00A32B38"/>
    <w:rsid w:val="00A36A64"/>
    <w:rsid w:val="00A4066B"/>
    <w:rsid w:val="00A44049"/>
    <w:rsid w:val="00A524E3"/>
    <w:rsid w:val="00A54AD1"/>
    <w:rsid w:val="00A64DD5"/>
    <w:rsid w:val="00A66ECE"/>
    <w:rsid w:val="00A67CF0"/>
    <w:rsid w:val="00A70D73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21F8E"/>
    <w:rsid w:val="00B24F38"/>
    <w:rsid w:val="00B4423B"/>
    <w:rsid w:val="00B45F55"/>
    <w:rsid w:val="00B51975"/>
    <w:rsid w:val="00B648FF"/>
    <w:rsid w:val="00B67E42"/>
    <w:rsid w:val="00B72405"/>
    <w:rsid w:val="00B77F76"/>
    <w:rsid w:val="00B833C5"/>
    <w:rsid w:val="00B9096C"/>
    <w:rsid w:val="00B97553"/>
    <w:rsid w:val="00BA5F0B"/>
    <w:rsid w:val="00BB4616"/>
    <w:rsid w:val="00BC4665"/>
    <w:rsid w:val="00BE07B0"/>
    <w:rsid w:val="00BF0D51"/>
    <w:rsid w:val="00BF5371"/>
    <w:rsid w:val="00C012BC"/>
    <w:rsid w:val="00C03D71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25DA1"/>
    <w:rsid w:val="00E46CD2"/>
    <w:rsid w:val="00E501F2"/>
    <w:rsid w:val="00E535F1"/>
    <w:rsid w:val="00E567EE"/>
    <w:rsid w:val="00E75C1D"/>
    <w:rsid w:val="00E76FB1"/>
    <w:rsid w:val="00E81479"/>
    <w:rsid w:val="00E839DA"/>
    <w:rsid w:val="00E97B3A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D87"/>
    <w:rsid w:val="00F62E83"/>
    <w:rsid w:val="00F63622"/>
    <w:rsid w:val="00F63826"/>
    <w:rsid w:val="00F64A03"/>
    <w:rsid w:val="00F711DD"/>
    <w:rsid w:val="00F82596"/>
    <w:rsid w:val="00F960BF"/>
    <w:rsid w:val="00FA3F34"/>
    <w:rsid w:val="00FA446E"/>
    <w:rsid w:val="00FA50E2"/>
    <w:rsid w:val="00FA565C"/>
    <w:rsid w:val="00FB1817"/>
    <w:rsid w:val="00FB7A29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f0300d-abbf-4752-ac05-55b30cd4580b">ZJ66SPYCKE24-1699925425-37</_dlc_DocId>
    <_dlc_DocIdUrl xmlns="82f0300d-abbf-4752-ac05-55b30cd4580b">
      <Url>https://sharepoint.cvut.cz/team/51940/OPVVV27/_layouts/15/DocIdRedir.aspx?ID=ZJ66SPYCKE24-1699925425-37</Url>
      <Description>ZJ66SPYCKE24-1699925425-37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B18C9B72B494D80EF22FEF6F235CB" ma:contentTypeVersion="1" ma:contentTypeDescription="Vytvoří nový dokument" ma:contentTypeScope="" ma:versionID="810516a5e52ac95240e6d7d242bbd518">
  <xsd:schema xmlns:xsd="http://www.w3.org/2001/XMLSchema" xmlns:xs="http://www.w3.org/2001/XMLSchema" xmlns:p="http://schemas.microsoft.com/office/2006/metadata/properties" xmlns:ns2="82f0300d-abbf-4752-ac05-55b30cd4580b" targetNamespace="http://schemas.microsoft.com/office/2006/metadata/properties" ma:root="true" ma:fieldsID="6e5fa07d90222c309b49cc9a22f87f0a" ns2:_="">
    <xsd:import namespace="82f0300d-abbf-4752-ac05-55b30cd458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00d-abbf-4752-ac05-55b30cd4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82f0300d-abbf-4752-ac05-55b30cd4580b"/>
  </ds:schemaRefs>
</ds:datastoreItem>
</file>

<file path=customXml/itemProps3.xml><?xml version="1.0" encoding="utf-8"?>
<ds:datastoreItem xmlns:ds="http://schemas.openxmlformats.org/officeDocument/2006/customXml" ds:itemID="{15F44E63-77D9-402C-853C-3C46551159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4BAF70-5428-4C8D-80AF-C6CD31BD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0300d-abbf-4752-ac05-55b30cd4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7CFB43-68B6-41B4-81EF-8E8ACD2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Dokument_obecný_1</vt:lpstr>
      <vt:lpstr>Dokument_obecný_1</vt:lpstr>
    </vt:vector>
  </TitlesOfParts>
  <Company>MSMT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Pravesh</cp:lastModifiedBy>
  <cp:revision>12</cp:revision>
  <cp:lastPrinted>2017-06-23T09:41:00Z</cp:lastPrinted>
  <dcterms:created xsi:type="dcterms:W3CDTF">2019-01-23T10:44:00Z</dcterms:created>
  <dcterms:modified xsi:type="dcterms:W3CDTF">2019-04-15T14:09:00Z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0x01010029EB18C9B72B494D80EF22FEF6F235CB</vt:lpwstr>
  </property>
  <property fmtid="{D5CDD505-2E9C-101B-9397-08002B2CF9AE}" pid="3" name="_dlc_DocIdItemGuid">
    <vt:lpwstr>bac9f81e-b142-49bc-a75e-cac7d6d53f3c</vt:lpwstr>
  </property>
  <property fmtid="{D5CDD505-2E9C-101B-9397-08002B2CF9AE}" pid="4" name="Komentář">
    <vt:lpwstr>předepsané písmo Arial</vt:lpwstr>
  </property>
</Properties>
</file>