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sz w:val="28"/>
          <w:szCs w:val="28"/>
          <w:lang w:val="en-US"/>
        </w:rPr>
      </w:pPr>
      <w:r>
        <w:rPr>
          <w:rFonts w:cs="Times New Roman" w:ascii="Times New Roman" w:hAnsi="Times New Roman"/>
          <w:b/>
          <w:sz w:val="28"/>
          <w:szCs w:val="28"/>
          <w:lang w:val="en-US"/>
        </w:rPr>
        <w:t>FuseNet application</w:t>
      </w:r>
    </w:p>
    <w:p>
      <w:pPr>
        <w:pStyle w:val="Normal"/>
        <w:jc w:val="center"/>
        <w:rPr>
          <w:rFonts w:ascii="Times New Roman" w:hAnsi="Times New Roman" w:cs="Times New Roman"/>
          <w:b/>
          <w:b/>
          <w:sz w:val="28"/>
          <w:szCs w:val="28"/>
          <w:lang w:val="en-US"/>
        </w:rPr>
      </w:pPr>
      <w:r>
        <w:rPr>
          <w:rFonts w:cs="Times New Roman" w:ascii="Times New Roman" w:hAnsi="Times New Roman"/>
          <w:b/>
          <w:sz w:val="28"/>
          <w:szCs w:val="28"/>
          <w:lang w:val="en-US"/>
        </w:rPr>
        <w:t>for mini workshop of V.N.Karazin Kharkiv National University team at</w:t>
      </w:r>
    </w:p>
    <w:p>
      <w:pPr>
        <w:pStyle w:val="Normal"/>
        <w:spacing w:lineRule="auto" w:line="360"/>
        <w:ind w:firstLine="706"/>
        <w:jc w:val="center"/>
        <w:rPr>
          <w:rFonts w:ascii="Times New Roman" w:hAnsi="Times New Roman" w:cs="Times New Roman"/>
          <w:b/>
          <w:b/>
          <w:sz w:val="28"/>
          <w:szCs w:val="28"/>
          <w:lang w:val="en-US"/>
        </w:rPr>
      </w:pPr>
      <w:r>
        <w:rPr>
          <w:rFonts w:cs="Times New Roman" w:ascii="Times New Roman" w:hAnsi="Times New Roman"/>
          <w:b/>
          <w:sz w:val="28"/>
          <w:szCs w:val="28"/>
          <w:lang w:val="en-US"/>
        </w:rPr>
        <w:t>Golem facility of Czech Technical University in Prague</w:t>
      </w:r>
    </w:p>
    <w:p>
      <w:pPr>
        <w:pStyle w:val="Normal"/>
        <w:spacing w:lineRule="auto" w:line="360"/>
        <w:ind w:firstLine="706"/>
        <w:jc w:val="both"/>
        <w:rPr>
          <w:rFonts w:ascii="Times New Roman" w:hAnsi="Times New Roman" w:cs="Times New Roman"/>
          <w:b/>
          <w:b/>
          <w:sz w:val="28"/>
          <w:szCs w:val="28"/>
          <w:u w:val="single"/>
          <w:lang w:val="en-US"/>
        </w:rPr>
      </w:pPr>
      <w:r>
        <w:rPr>
          <w:rFonts w:cs="Times New Roman" w:ascii="Times New Roman" w:hAnsi="Times New Roman"/>
          <w:b/>
          <w:sz w:val="28"/>
          <w:szCs w:val="28"/>
          <w:u w:val="single"/>
          <w:lang w:val="en-US"/>
        </w:rPr>
        <w:t>Introduction</w:t>
      </w:r>
    </w:p>
    <w:p>
      <w:pPr>
        <w:pStyle w:val="Normal"/>
        <w:spacing w:lineRule="auto" w:line="360"/>
        <w:ind w:firstLine="706"/>
        <w:jc w:val="both"/>
        <w:rPr>
          <w:rFonts w:ascii="Times New Roman" w:hAnsi="Times New Roman" w:cs="Times New Roman"/>
          <w:sz w:val="28"/>
          <w:szCs w:val="28"/>
          <w:lang w:val="en-US"/>
        </w:rPr>
      </w:pPr>
      <w:r>
        <w:rPr>
          <w:rFonts w:cs="Times New Roman" w:ascii="Times New Roman" w:hAnsi="Times New Roman"/>
          <w:sz w:val="28"/>
          <w:szCs w:val="28"/>
          <w:lang w:val="en-US"/>
        </w:rPr>
        <w:t>The GOLEM tokamak at Czech Technical University of one of small-size fusion devices used for solving a large amount of plasma problems including education in the field.</w:t>
      </w:r>
    </w:p>
    <w:p>
      <w:pPr>
        <w:pStyle w:val="Normal"/>
        <w:spacing w:lineRule="auto" w:line="360"/>
        <w:ind w:firstLine="706"/>
        <w:jc w:val="both"/>
        <w:rPr>
          <w:rFonts w:ascii="Times New Roman" w:hAnsi="Times New Roman" w:cs="Times New Roman"/>
          <w:sz w:val="28"/>
          <w:szCs w:val="28"/>
          <w:lang w:val="en-US"/>
        </w:rPr>
      </w:pPr>
      <w:r>
        <w:rPr>
          <w:rFonts w:cs="Times New Roman" w:ascii="Times New Roman" w:hAnsi="Times New Roman"/>
          <w:sz w:val="28"/>
          <w:szCs w:val="28"/>
          <w:lang w:val="en-US"/>
        </w:rPr>
        <w:t>Plasma Physics laboratories of V.N.Karazin Kharkiv National University (KhNU) were almost completely destroyed by russian bombardments. At least, all the education at KhNU is carried out on-line. There is no possibility to provide practical exercises in Kharkiv.</w:t>
      </w:r>
    </w:p>
    <w:p>
      <w:pPr>
        <w:pStyle w:val="Normal"/>
        <w:spacing w:lineRule="auto" w:line="360"/>
        <w:ind w:firstLine="706"/>
        <w:jc w:val="both"/>
        <w:rPr>
          <w:rFonts w:ascii="Times New Roman" w:hAnsi="Times New Roman" w:cs="Times New Roman"/>
          <w:sz w:val="28"/>
          <w:szCs w:val="28"/>
          <w:lang w:val="en-US"/>
        </w:rPr>
      </w:pPr>
      <w:r>
        <w:rPr>
          <w:rFonts w:cs="Times New Roman" w:ascii="Times New Roman" w:hAnsi="Times New Roman"/>
          <w:sz w:val="28"/>
          <w:szCs w:val="28"/>
          <w:lang w:val="en-US"/>
        </w:rPr>
        <w:t xml:space="preserve">KhNU kindly applies to FuseNet with proposal to support arrangement of miniworkshop at GOLEM for bachelor students in plasma physics which is discussed preliminary with colleagues from Czech Technical University in Prague. </w:t>
      </w:r>
    </w:p>
    <w:p>
      <w:pPr>
        <w:pStyle w:val="Normal"/>
        <w:spacing w:lineRule="auto" w:line="360"/>
        <w:ind w:firstLine="706"/>
        <w:jc w:val="both"/>
        <w:rPr>
          <w:rFonts w:ascii="Times New Roman" w:hAnsi="Times New Roman" w:cs="Times New Roman"/>
          <w:sz w:val="28"/>
          <w:szCs w:val="28"/>
          <w:lang w:val="en-US"/>
        </w:rPr>
      </w:pPr>
      <w:r>
        <w:rPr>
          <w:rFonts w:cs="Times New Roman" w:ascii="Times New Roman" w:hAnsi="Times New Roman"/>
          <w:sz w:val="28"/>
          <w:szCs w:val="28"/>
          <w:lang w:val="en-US"/>
        </w:rPr>
        <w:t>Karazin KhNU is one of the oldest universities in Ukraine. Educational and School of Physics and Technology of KhNU was established more than sixty years ago to provide education for Soviet nuclear science and industry. The main directions of education at the School are as follows: nuclear physics, plasma physics, physical material science and medical physics. The leading scientists of National Science Center “Kharkiv Institute of Physics and Technology” and other Kharkiv research centers carry out teaching at this School.</w:t>
      </w:r>
    </w:p>
    <w:p>
      <w:pPr>
        <w:pStyle w:val="Normal"/>
        <w:spacing w:lineRule="auto" w:line="360"/>
        <w:ind w:firstLine="706"/>
        <w:jc w:val="both"/>
        <w:rPr>
          <w:rFonts w:ascii="Times New Roman" w:hAnsi="Times New Roman" w:cs="Times New Roman"/>
          <w:sz w:val="28"/>
          <w:szCs w:val="28"/>
          <w:lang w:val="en-US"/>
        </w:rPr>
      </w:pPr>
      <w:r>
        <w:rPr>
          <w:rFonts w:cs="Times New Roman" w:ascii="Times New Roman" w:hAnsi="Times New Roman"/>
          <w:sz w:val="28"/>
          <w:szCs w:val="28"/>
          <w:lang w:val="en-US"/>
        </w:rPr>
        <w:t>The curriculum in plasma physics contains the number of subjects in this field, in particular:</w:t>
      </w:r>
    </w:p>
    <w:p>
      <w:pPr>
        <w:pStyle w:val="ListParagraph"/>
        <w:numPr>
          <w:ilvl w:val="0"/>
          <w:numId w:val="2"/>
        </w:numPr>
        <w:spacing w:lineRule="auto" w:line="360"/>
        <w:rPr>
          <w:rFonts w:ascii="Times New Roman" w:hAnsi="Times New Roman" w:cs="Times New Roman"/>
          <w:sz w:val="28"/>
          <w:szCs w:val="28"/>
          <w:lang w:val="en-US"/>
        </w:rPr>
      </w:pPr>
      <w:r>
        <w:rPr>
          <w:rFonts w:cs="Times New Roman" w:ascii="Times New Roman" w:hAnsi="Times New Roman"/>
          <w:sz w:val="28"/>
          <w:szCs w:val="28"/>
          <w:lang w:val="en-US"/>
        </w:rPr>
        <w:t>Fundamentals of Plasma Physics;</w:t>
      </w:r>
    </w:p>
    <w:p>
      <w:pPr>
        <w:pStyle w:val="ListParagraph"/>
        <w:numPr>
          <w:ilvl w:val="0"/>
          <w:numId w:val="2"/>
        </w:numPr>
        <w:spacing w:lineRule="auto" w:line="360"/>
        <w:rPr>
          <w:rFonts w:ascii="Times New Roman" w:hAnsi="Times New Roman" w:cs="Times New Roman"/>
          <w:sz w:val="28"/>
          <w:szCs w:val="28"/>
          <w:lang w:val="en-US"/>
        </w:rPr>
      </w:pPr>
      <w:r>
        <w:rPr>
          <w:rFonts w:cs="Times New Roman" w:ascii="Times New Roman" w:hAnsi="Times New Roman"/>
          <w:sz w:val="28"/>
          <w:szCs w:val="28"/>
          <w:lang w:val="en-US"/>
        </w:rPr>
        <w:t>Plasma Instabilities;</w:t>
      </w:r>
    </w:p>
    <w:p>
      <w:pPr>
        <w:pStyle w:val="ListParagraph"/>
        <w:numPr>
          <w:ilvl w:val="0"/>
          <w:numId w:val="2"/>
        </w:numPr>
        <w:spacing w:lineRule="auto" w:line="360"/>
        <w:rPr>
          <w:rFonts w:ascii="Times New Roman" w:hAnsi="Times New Roman" w:cs="Times New Roman"/>
          <w:sz w:val="28"/>
          <w:szCs w:val="28"/>
          <w:lang w:val="en-US"/>
        </w:rPr>
      </w:pPr>
      <w:r>
        <w:rPr>
          <w:rFonts w:cs="Times New Roman" w:ascii="Times New Roman" w:hAnsi="Times New Roman"/>
          <w:sz w:val="28"/>
          <w:szCs w:val="28"/>
          <w:lang w:val="en-US"/>
        </w:rPr>
        <w:t>Elementary Processes in Plasma, and Plasma Chemistry;</w:t>
      </w:r>
    </w:p>
    <w:p>
      <w:pPr>
        <w:pStyle w:val="ListParagraph"/>
        <w:numPr>
          <w:ilvl w:val="0"/>
          <w:numId w:val="2"/>
        </w:numPr>
        <w:spacing w:lineRule="auto" w:line="360"/>
        <w:rPr>
          <w:rFonts w:ascii="Times New Roman" w:hAnsi="Times New Roman" w:cs="Times New Roman"/>
          <w:sz w:val="28"/>
          <w:szCs w:val="28"/>
          <w:lang w:val="en-US"/>
        </w:rPr>
      </w:pPr>
      <w:r>
        <w:rPr>
          <w:rFonts w:cs="Times New Roman" w:ascii="Times New Roman" w:hAnsi="Times New Roman"/>
          <w:sz w:val="28"/>
          <w:szCs w:val="28"/>
          <w:lang w:val="en-US"/>
        </w:rPr>
        <w:t>Plasma Diagnostics and Modern Plasma Technologies;</w:t>
      </w:r>
    </w:p>
    <w:p>
      <w:pPr>
        <w:pStyle w:val="ListParagraph"/>
        <w:numPr>
          <w:ilvl w:val="0"/>
          <w:numId w:val="2"/>
        </w:numPr>
        <w:spacing w:lineRule="auto" w:line="360"/>
        <w:rPr>
          <w:rFonts w:ascii="Times New Roman" w:hAnsi="Times New Roman" w:cs="Times New Roman"/>
          <w:sz w:val="28"/>
          <w:szCs w:val="28"/>
          <w:lang w:val="en-US"/>
        </w:rPr>
      </w:pPr>
      <w:r>
        <w:rPr>
          <w:rFonts w:cs="Times New Roman" w:ascii="Times New Roman" w:hAnsi="Times New Roman"/>
          <w:sz w:val="28"/>
          <w:szCs w:val="28"/>
          <w:lang w:val="en-US"/>
        </w:rPr>
        <w:t>Plasma-Surface Interaction…</w:t>
      </w:r>
    </w:p>
    <w:p>
      <w:pPr>
        <w:pStyle w:val="Normal"/>
        <w:spacing w:lineRule="auto" w:line="360"/>
        <w:rPr>
          <w:rFonts w:ascii="Times New Roman" w:hAnsi="Times New Roman" w:cs="Times New Roman"/>
          <w:sz w:val="28"/>
          <w:szCs w:val="28"/>
          <w:lang w:val="en-US"/>
        </w:rPr>
      </w:pPr>
      <w:r>
        <w:rPr>
          <w:rFonts w:cs="Times New Roman" w:ascii="Times New Roman" w:hAnsi="Times New Roman"/>
          <w:sz w:val="28"/>
          <w:szCs w:val="28"/>
          <w:lang w:val="en-US"/>
        </w:rPr>
        <w:t xml:space="preserve">These courses form the foundations for plasma physics fundamental education. </w:t>
      </w:r>
    </w:p>
    <w:p>
      <w:pPr>
        <w:pStyle w:val="Normal"/>
        <w:spacing w:lineRule="auto" w:line="360"/>
        <w:rPr>
          <w:rFonts w:ascii="Times New Roman" w:hAnsi="Times New Roman" w:cs="Times New Roman"/>
          <w:sz w:val="28"/>
          <w:szCs w:val="28"/>
          <w:lang w:val="en-US"/>
        </w:rPr>
      </w:pPr>
      <w:r>
        <w:rPr>
          <w:rFonts w:cs="Times New Roman" w:ascii="Times New Roman" w:hAnsi="Times New Roman"/>
          <w:sz w:val="28"/>
          <w:szCs w:val="28"/>
          <w:lang w:val="en-US"/>
        </w:rPr>
        <w:t xml:space="preserve">The team for suggested mini workshop at the GOLEM tokamak for Fusion Education consists of this year bachelors of the School. Our suggested team consists of five students with associate professor Kononenko S. as supervisor. We suggest five day (one week) duration of the miniworkshop at GOLEM. The arrival and departure days should be added to five working days. </w:t>
      </w:r>
    </w:p>
    <w:p>
      <w:pPr>
        <w:pStyle w:val="Normal"/>
        <w:rPr>
          <w:rFonts w:ascii="Times New Roman" w:hAnsi="Times New Roman" w:cs="Times New Roman"/>
          <w:b/>
          <w:b/>
          <w:sz w:val="28"/>
          <w:szCs w:val="28"/>
          <w:lang w:val="en-US"/>
        </w:rPr>
      </w:pPr>
      <w:r>
        <w:rPr>
          <w:rFonts w:cs="Times New Roman" w:ascii="Times New Roman" w:hAnsi="Times New Roman"/>
          <w:b/>
          <w:sz w:val="28"/>
          <w:szCs w:val="28"/>
          <w:lang w:val="en-US"/>
        </w:rPr>
        <w:t>Suggested schedule</w:t>
      </w:r>
    </w:p>
    <w:p>
      <w:pPr>
        <w:pStyle w:val="Normal"/>
        <w:rPr>
          <w:rFonts w:ascii="Times New Roman" w:hAnsi="Times New Roman" w:cs="Times New Roman"/>
          <w:sz w:val="28"/>
          <w:szCs w:val="28"/>
          <w:lang w:val="en-US"/>
        </w:rPr>
      </w:pPr>
      <w:r>
        <w:rPr>
          <w:rFonts w:cs="Times New Roman" w:ascii="Times New Roman" w:hAnsi="Times New Roman"/>
          <w:sz w:val="28"/>
          <w:szCs w:val="28"/>
          <w:lang w:val="en-US"/>
        </w:rPr>
        <w:t>1. Arrival in Prague and accommodation in the University dormitory or a hotel (on Sunday).</w:t>
      </w:r>
    </w:p>
    <w:p>
      <w:pPr>
        <w:pStyle w:val="Normal"/>
        <w:rPr>
          <w:rFonts w:ascii="Times New Roman" w:hAnsi="Times New Roman" w:cs="Times New Roman"/>
          <w:sz w:val="28"/>
          <w:szCs w:val="28"/>
          <w:lang w:val="en-US"/>
        </w:rPr>
      </w:pPr>
      <w:r>
        <w:rPr>
          <w:rFonts w:cs="Times New Roman" w:ascii="Times New Roman" w:hAnsi="Times New Roman"/>
          <w:sz w:val="28"/>
          <w:szCs w:val="28"/>
          <w:lang w:val="en-US"/>
        </w:rPr>
        <w:t>2. Work according to the plan</w:t>
      </w:r>
    </w:p>
    <w:p>
      <w:pPr>
        <w:pStyle w:val="Normal"/>
        <w:rPr>
          <w:rFonts w:ascii="Times New Roman" w:hAnsi="Times New Roman" w:cs="Times New Roman"/>
          <w:sz w:val="28"/>
          <w:szCs w:val="28"/>
          <w:lang w:val="en-US"/>
        </w:rPr>
      </w:pPr>
      <w:r>
        <w:rPr/>
      </w:r>
    </w:p>
    <w:tbl>
      <w:tblPr>
        <w:tblStyle w:val="TableGrid"/>
        <w:tblW w:w="9345" w:type="dxa"/>
        <w:jc w:val="left"/>
        <w:tblInd w:w="0" w:type="dxa"/>
        <w:tblCellMar>
          <w:top w:w="0" w:type="dxa"/>
          <w:left w:w="108" w:type="dxa"/>
          <w:bottom w:w="0" w:type="dxa"/>
          <w:right w:w="108" w:type="dxa"/>
        </w:tblCellMar>
        <w:tblLook w:val="04a0" w:noHBand="0" w:noVBand="1" w:firstColumn="1" w:lastRow="0" w:lastColumn="0" w:firstRow="1"/>
      </w:tblPr>
      <w:tblGrid>
        <w:gridCol w:w="802"/>
        <w:gridCol w:w="3421"/>
        <w:gridCol w:w="1441"/>
        <w:gridCol w:w="3681"/>
      </w:tblGrid>
      <w:tr>
        <w:trPr/>
        <w:tc>
          <w:tcPr>
            <w:tcW w:w="802" w:type="dxa"/>
            <w:tcBorders/>
          </w:tcPr>
          <w:p>
            <w:pPr>
              <w:pStyle w:val="Normal"/>
              <w:spacing w:lineRule="auto" w:line="240" w:before="0" w:after="0"/>
              <w:rPr>
                <w:rFonts w:ascii="Times New Roman" w:hAnsi="Times New Roman" w:cs="Times New Roman"/>
                <w:sz w:val="28"/>
                <w:szCs w:val="28"/>
                <w:lang w:val="en-US"/>
              </w:rPr>
            </w:pPr>
            <w:r>
              <w:rPr>
                <w:rFonts w:cs="Times New Roman" w:ascii="Times New Roman" w:hAnsi="Times New Roman"/>
                <w:sz w:val="28"/>
                <w:szCs w:val="28"/>
                <w:lang w:val="en-US"/>
              </w:rPr>
            </w:r>
          </w:p>
        </w:tc>
        <w:tc>
          <w:tcPr>
            <w:tcW w:w="3421" w:type="dxa"/>
            <w:tcBorders/>
          </w:tcPr>
          <w:p>
            <w:pPr>
              <w:pStyle w:val="Normal"/>
              <w:spacing w:lineRule="auto" w:line="240" w:before="0" w:after="0"/>
              <w:rPr>
                <w:rFonts w:ascii="Times New Roman" w:hAnsi="Times New Roman" w:cs="Times New Roman"/>
                <w:sz w:val="28"/>
                <w:szCs w:val="28"/>
                <w:lang w:val="en-US"/>
              </w:rPr>
            </w:pPr>
            <w:r>
              <w:rPr>
                <w:rFonts w:cs="Times New Roman" w:ascii="Times New Roman" w:hAnsi="Times New Roman"/>
                <w:sz w:val="28"/>
                <w:szCs w:val="28"/>
                <w:lang w:val="en-US"/>
              </w:rPr>
              <w:t xml:space="preserve">Morning bloc  </w:t>
            </w:r>
          </w:p>
        </w:tc>
        <w:tc>
          <w:tcPr>
            <w:tcW w:w="1441" w:type="dxa"/>
            <w:tcBorders/>
          </w:tcPr>
          <w:p>
            <w:pPr>
              <w:pStyle w:val="Normal"/>
              <w:spacing w:lineRule="auto" w:line="240" w:before="0" w:after="0"/>
              <w:rPr>
                <w:rFonts w:ascii="Times New Roman" w:hAnsi="Times New Roman" w:cs="Times New Roman"/>
                <w:sz w:val="28"/>
                <w:szCs w:val="28"/>
                <w:lang w:val="en-US"/>
              </w:rPr>
            </w:pPr>
            <w:r>
              <w:rPr>
                <w:rFonts w:cs="Times New Roman" w:ascii="Times New Roman" w:hAnsi="Times New Roman"/>
                <w:sz w:val="28"/>
                <w:szCs w:val="28"/>
                <w:lang w:val="en-US"/>
              </w:rPr>
              <w:t>Lunch break</w:t>
            </w:r>
          </w:p>
        </w:tc>
        <w:tc>
          <w:tcPr>
            <w:tcW w:w="3681" w:type="dxa"/>
            <w:tcBorders/>
          </w:tcPr>
          <w:p>
            <w:pPr>
              <w:pStyle w:val="Normal"/>
              <w:spacing w:lineRule="auto" w:line="240" w:before="0" w:after="0"/>
              <w:rPr>
                <w:rFonts w:ascii="Times New Roman" w:hAnsi="Times New Roman" w:cs="Times New Roman"/>
                <w:sz w:val="28"/>
                <w:szCs w:val="28"/>
                <w:lang w:val="en-US"/>
              </w:rPr>
            </w:pPr>
            <w:r>
              <w:rPr>
                <w:rFonts w:cs="Times New Roman" w:ascii="Times New Roman" w:hAnsi="Times New Roman"/>
                <w:sz w:val="28"/>
                <w:szCs w:val="28"/>
                <w:lang w:val="en-US"/>
              </w:rPr>
              <w:t xml:space="preserve"> </w:t>
            </w:r>
            <w:r>
              <w:rPr>
                <w:rFonts w:cs="Times New Roman" w:ascii="Times New Roman" w:hAnsi="Times New Roman"/>
                <w:sz w:val="28"/>
                <w:szCs w:val="28"/>
                <w:lang w:val="en-US"/>
              </w:rPr>
              <w:t>(Afternoon bloc)</w:t>
            </w:r>
          </w:p>
        </w:tc>
      </w:tr>
      <w:tr>
        <w:trPr/>
        <w:tc>
          <w:tcPr>
            <w:tcW w:w="802" w:type="dxa"/>
            <w:tcBorders/>
          </w:tcPr>
          <w:p>
            <w:pPr>
              <w:pStyle w:val="ListParagraph"/>
              <w:numPr>
                <w:ilvl w:val="0"/>
                <w:numId w:val="1"/>
              </w:numPr>
              <w:spacing w:lineRule="auto" w:line="240" w:before="0" w:after="0"/>
              <w:contextualSpacing/>
              <w:rPr>
                <w:rFonts w:ascii="Times New Roman" w:hAnsi="Times New Roman" w:cs="Times New Roman"/>
                <w:sz w:val="28"/>
                <w:szCs w:val="28"/>
                <w:lang w:val="en-US"/>
              </w:rPr>
            </w:pPr>
            <w:r>
              <w:rPr>
                <w:rFonts w:cs="Times New Roman" w:ascii="Times New Roman" w:hAnsi="Times New Roman"/>
                <w:sz w:val="28"/>
                <w:szCs w:val="28"/>
                <w:lang w:val="en-US"/>
              </w:rPr>
            </w:r>
          </w:p>
        </w:tc>
        <w:tc>
          <w:tcPr>
            <w:tcW w:w="3421" w:type="dxa"/>
            <w:tcBorders/>
          </w:tcPr>
          <w:p>
            <w:pPr>
              <w:pStyle w:val="Normal"/>
              <w:spacing w:lineRule="auto" w:line="240" w:before="0" w:after="0"/>
              <w:rPr>
                <w:rFonts w:ascii="Times New Roman" w:hAnsi="Times New Roman" w:cs="Times New Roman"/>
                <w:sz w:val="28"/>
                <w:szCs w:val="28"/>
                <w:lang w:val="en-US"/>
              </w:rPr>
            </w:pPr>
            <w:r>
              <w:rPr>
                <w:rFonts w:cs="Times New Roman" w:ascii="Times New Roman" w:hAnsi="Times New Roman"/>
                <w:sz w:val="28"/>
                <w:szCs w:val="28"/>
                <w:lang w:val="en-US"/>
              </w:rPr>
              <w:t>Introduction to the tokamak GOLEM.</w:t>
            </w:r>
          </w:p>
        </w:tc>
        <w:tc>
          <w:tcPr>
            <w:tcW w:w="1441" w:type="dxa"/>
            <w:tcBorders/>
          </w:tcPr>
          <w:p>
            <w:pPr>
              <w:pStyle w:val="Normal"/>
              <w:spacing w:lineRule="auto" w:line="240" w:before="0" w:after="0"/>
              <w:rPr>
                <w:rFonts w:ascii="Times New Roman" w:hAnsi="Times New Roman" w:cs="Times New Roman"/>
                <w:sz w:val="28"/>
                <w:szCs w:val="28"/>
                <w:lang w:val="en-US"/>
              </w:rPr>
            </w:pPr>
            <w:r>
              <w:rPr>
                <w:rFonts w:cs="Times New Roman" w:ascii="Times New Roman" w:hAnsi="Times New Roman"/>
                <w:sz w:val="28"/>
                <w:szCs w:val="28"/>
                <w:lang w:val="en-US"/>
              </w:rPr>
            </w:r>
          </w:p>
        </w:tc>
        <w:tc>
          <w:tcPr>
            <w:tcW w:w="3681" w:type="dxa"/>
            <w:tcBorders/>
          </w:tcPr>
          <w:p>
            <w:pPr>
              <w:pStyle w:val="Normal"/>
              <w:spacing w:lineRule="auto" w:line="240" w:before="0" w:after="0"/>
              <w:rPr>
                <w:rFonts w:ascii="Times New Roman" w:hAnsi="Times New Roman" w:cs="Times New Roman"/>
                <w:sz w:val="28"/>
                <w:szCs w:val="28"/>
                <w:lang w:val="en-US"/>
              </w:rPr>
            </w:pPr>
            <w:r>
              <w:rPr>
                <w:rFonts w:cs="Times New Roman" w:ascii="Times New Roman" w:hAnsi="Times New Roman"/>
                <w:sz w:val="28"/>
                <w:szCs w:val="28"/>
                <w:lang w:val="en-US"/>
              </w:rPr>
              <w:t>Tokamak GOLEM operation,</w:t>
            </w:r>
          </w:p>
          <w:p>
            <w:pPr>
              <w:pStyle w:val="Normal"/>
              <w:spacing w:lineRule="auto" w:line="240" w:before="0" w:after="0"/>
              <w:rPr>
                <w:rFonts w:ascii="Times New Roman" w:hAnsi="Times New Roman" w:cs="Times New Roman"/>
                <w:sz w:val="28"/>
                <w:szCs w:val="28"/>
                <w:lang w:val="en-US"/>
              </w:rPr>
            </w:pPr>
            <w:r>
              <w:rPr>
                <w:rFonts w:cs="Times New Roman" w:ascii="Times New Roman" w:hAnsi="Times New Roman"/>
                <w:sz w:val="28"/>
                <w:szCs w:val="28"/>
                <w:lang w:val="en-US"/>
              </w:rPr>
              <w:t>diagnostics, data processing and analysis. Welcome party.</w:t>
            </w:r>
          </w:p>
        </w:tc>
      </w:tr>
      <w:tr>
        <w:trPr/>
        <w:tc>
          <w:tcPr>
            <w:tcW w:w="802" w:type="dxa"/>
            <w:tcBorders/>
          </w:tcPr>
          <w:p>
            <w:pPr>
              <w:pStyle w:val="ListParagraph"/>
              <w:numPr>
                <w:ilvl w:val="0"/>
                <w:numId w:val="1"/>
              </w:numPr>
              <w:spacing w:lineRule="auto" w:line="240" w:before="0" w:after="0"/>
              <w:contextualSpacing/>
              <w:rPr>
                <w:rFonts w:ascii="Times New Roman" w:hAnsi="Times New Roman" w:cs="Times New Roman"/>
                <w:sz w:val="28"/>
                <w:szCs w:val="28"/>
                <w:lang w:val="en-US"/>
              </w:rPr>
            </w:pPr>
            <w:r>
              <w:rPr>
                <w:rFonts w:cs="Times New Roman" w:ascii="Times New Roman" w:hAnsi="Times New Roman"/>
                <w:sz w:val="28"/>
                <w:szCs w:val="28"/>
                <w:lang w:val="en-US"/>
              </w:rPr>
            </w:r>
          </w:p>
        </w:tc>
        <w:tc>
          <w:tcPr>
            <w:tcW w:w="3421" w:type="dxa"/>
            <w:tcBorders/>
          </w:tcPr>
          <w:p>
            <w:pPr>
              <w:pStyle w:val="Normal"/>
              <w:spacing w:lineRule="auto" w:line="240" w:before="0" w:after="0"/>
              <w:rPr>
                <w:rFonts w:ascii="Times New Roman" w:hAnsi="Times New Roman" w:cs="Times New Roman"/>
                <w:sz w:val="28"/>
                <w:szCs w:val="28"/>
                <w:lang w:val="en-US"/>
              </w:rPr>
            </w:pPr>
            <w:r>
              <w:rPr>
                <w:rFonts w:cs="Times New Roman" w:ascii="Times New Roman" w:hAnsi="Times New Roman"/>
                <w:sz w:val="28"/>
                <w:szCs w:val="28"/>
                <w:lang w:val="en-US"/>
              </w:rPr>
              <w:t xml:space="preserve">Tasks of day for all: </w:t>
            </w:r>
            <w:r>
              <w:rPr>
                <w:rFonts w:cs="Times New Roman" w:ascii="Times New Roman" w:hAnsi="Times New Roman"/>
                <w:b/>
                <w:bCs/>
                <w:sz w:val="28"/>
                <w:szCs w:val="28"/>
                <w:lang w:val="en-US"/>
              </w:rPr>
              <w:t>Electron energy confinement time measurement.</w:t>
            </w:r>
            <w:r>
              <w:rPr>
                <w:rFonts w:cs="Times New Roman" w:ascii="Times New Roman" w:hAnsi="Times New Roman"/>
                <w:sz w:val="28"/>
                <w:szCs w:val="28"/>
                <w:lang w:val="en-US"/>
              </w:rPr>
              <w:t xml:space="preserve"> Introduction &amp; Measurement</w:t>
            </w:r>
          </w:p>
        </w:tc>
        <w:tc>
          <w:tcPr>
            <w:tcW w:w="1441" w:type="dxa"/>
            <w:tcBorders/>
          </w:tcPr>
          <w:p>
            <w:pPr>
              <w:pStyle w:val="Normal"/>
              <w:spacing w:lineRule="auto" w:line="240" w:before="0" w:after="0"/>
              <w:rPr>
                <w:rFonts w:ascii="Times New Roman" w:hAnsi="Times New Roman" w:cs="Times New Roman"/>
                <w:sz w:val="28"/>
                <w:szCs w:val="28"/>
                <w:lang w:val="en-US"/>
              </w:rPr>
            </w:pPr>
            <w:r>
              <w:rPr>
                <w:rFonts w:cs="Times New Roman" w:ascii="Times New Roman" w:hAnsi="Times New Roman"/>
                <w:sz w:val="28"/>
                <w:szCs w:val="28"/>
                <w:lang w:val="en-US"/>
              </w:rPr>
            </w:r>
          </w:p>
        </w:tc>
        <w:tc>
          <w:tcPr>
            <w:tcW w:w="3681" w:type="dxa"/>
            <w:tcBorders/>
          </w:tcPr>
          <w:p>
            <w:pPr>
              <w:pStyle w:val="Normal"/>
              <w:spacing w:lineRule="auto" w:line="240" w:before="0" w:after="0"/>
              <w:rPr>
                <w:rFonts w:ascii="Times New Roman" w:hAnsi="Times New Roman" w:cs="Times New Roman"/>
                <w:sz w:val="28"/>
                <w:szCs w:val="28"/>
                <w:lang w:val="en-US"/>
              </w:rPr>
            </w:pPr>
            <w:r>
              <w:rPr>
                <w:rFonts w:cs="Times New Roman" w:ascii="Times New Roman" w:hAnsi="Times New Roman"/>
                <w:sz w:val="28"/>
                <w:szCs w:val="28"/>
                <w:lang w:val="en-US"/>
              </w:rPr>
              <w:t>Measurement, data processing and analysis. Preparation of the reports.</w:t>
            </w:r>
          </w:p>
        </w:tc>
      </w:tr>
      <w:tr>
        <w:trPr/>
        <w:tc>
          <w:tcPr>
            <w:tcW w:w="802" w:type="dxa"/>
            <w:tcBorders/>
          </w:tcPr>
          <w:p>
            <w:pPr>
              <w:pStyle w:val="ListParagraph"/>
              <w:numPr>
                <w:ilvl w:val="0"/>
                <w:numId w:val="1"/>
              </w:numPr>
              <w:spacing w:lineRule="auto" w:line="240" w:before="0" w:after="0"/>
              <w:contextualSpacing/>
              <w:rPr>
                <w:rFonts w:ascii="Times New Roman" w:hAnsi="Times New Roman" w:cs="Times New Roman"/>
                <w:sz w:val="28"/>
                <w:szCs w:val="28"/>
                <w:lang w:val="en-US"/>
              </w:rPr>
            </w:pPr>
            <w:r>
              <w:rPr>
                <w:rFonts w:cs="Times New Roman" w:ascii="Times New Roman" w:hAnsi="Times New Roman"/>
                <w:sz w:val="28"/>
                <w:szCs w:val="28"/>
                <w:lang w:val="en-US"/>
              </w:rPr>
            </w:r>
          </w:p>
        </w:tc>
        <w:tc>
          <w:tcPr>
            <w:tcW w:w="3421" w:type="dxa"/>
            <w:tcBorders/>
          </w:tcPr>
          <w:p>
            <w:pPr>
              <w:pStyle w:val="Normal"/>
              <w:spacing w:lineRule="auto" w:line="240" w:before="0" w:after="0"/>
              <w:rPr>
                <w:rFonts w:ascii="Times New Roman" w:hAnsi="Times New Roman" w:cs="Times New Roman"/>
                <w:sz w:val="28"/>
                <w:szCs w:val="28"/>
                <w:lang w:val="en-US"/>
              </w:rPr>
            </w:pPr>
            <w:r>
              <w:rPr>
                <w:rFonts w:cs="Times New Roman" w:ascii="Times New Roman" w:hAnsi="Times New Roman"/>
                <w:sz w:val="28"/>
                <w:szCs w:val="28"/>
                <w:lang w:val="en-US"/>
              </w:rPr>
              <w:t xml:space="preserve">Tasks of day: group A: </w:t>
            </w:r>
            <w:r>
              <w:rPr>
                <w:rFonts w:cs="Times New Roman" w:ascii="Times New Roman" w:hAnsi="Times New Roman"/>
                <w:b/>
                <w:bCs/>
                <w:sz w:val="28"/>
                <w:szCs w:val="28"/>
                <w:lang w:val="en-US"/>
              </w:rPr>
              <w:t xml:space="preserve">Electrostatic probes; </w:t>
            </w:r>
            <w:r>
              <w:rPr>
                <w:rFonts w:cs="Times New Roman" w:ascii="Times New Roman" w:hAnsi="Times New Roman"/>
                <w:b w:val="false"/>
                <w:bCs w:val="false"/>
                <w:sz w:val="28"/>
                <w:szCs w:val="28"/>
                <w:lang w:val="en-US"/>
              </w:rPr>
              <w:t>group B</w:t>
            </w:r>
            <w:r>
              <w:rPr>
                <w:rFonts w:cs="Times New Roman" w:ascii="Times New Roman" w:hAnsi="Times New Roman"/>
                <w:b/>
                <w:bCs/>
                <w:sz w:val="28"/>
                <w:szCs w:val="28"/>
                <w:lang w:val="en-US"/>
              </w:rPr>
              <w:t xml:space="preserve">: Runaway electrons in tokamaks. </w:t>
            </w:r>
            <w:r>
              <w:rPr>
                <w:rFonts w:cs="Times New Roman" w:ascii="Times New Roman" w:hAnsi="Times New Roman"/>
                <w:sz w:val="28"/>
                <w:szCs w:val="28"/>
                <w:lang w:val="en-US"/>
              </w:rPr>
              <w:t>Introduction &amp; Measurement</w:t>
            </w:r>
          </w:p>
        </w:tc>
        <w:tc>
          <w:tcPr>
            <w:tcW w:w="1441" w:type="dxa"/>
            <w:tcBorders/>
          </w:tcPr>
          <w:p>
            <w:pPr>
              <w:pStyle w:val="Normal"/>
              <w:spacing w:lineRule="auto" w:line="240" w:before="0" w:after="0"/>
              <w:rPr>
                <w:rFonts w:ascii="Times New Roman" w:hAnsi="Times New Roman" w:cs="Times New Roman"/>
                <w:sz w:val="28"/>
                <w:szCs w:val="28"/>
                <w:lang w:val="en-US"/>
              </w:rPr>
            </w:pPr>
            <w:r>
              <w:rPr>
                <w:rFonts w:cs="Times New Roman" w:ascii="Times New Roman" w:hAnsi="Times New Roman"/>
                <w:sz w:val="28"/>
                <w:szCs w:val="28"/>
                <w:lang w:val="en-US"/>
              </w:rPr>
            </w:r>
          </w:p>
        </w:tc>
        <w:tc>
          <w:tcPr>
            <w:tcW w:w="3681" w:type="dxa"/>
            <w:tcBorders/>
          </w:tcPr>
          <w:p>
            <w:pPr>
              <w:pStyle w:val="Normal"/>
              <w:spacing w:lineRule="auto" w:line="240" w:before="0" w:after="0"/>
              <w:rPr>
                <w:rFonts w:ascii="Times New Roman" w:hAnsi="Times New Roman" w:cs="Times New Roman"/>
                <w:sz w:val="28"/>
                <w:szCs w:val="28"/>
                <w:lang w:val="en-US"/>
              </w:rPr>
            </w:pPr>
            <w:r>
              <w:rPr>
                <w:rFonts w:cs="Times New Roman" w:ascii="Times New Roman" w:hAnsi="Times New Roman"/>
                <w:sz w:val="28"/>
                <w:szCs w:val="28"/>
                <w:lang w:val="en-US"/>
              </w:rPr>
              <w:t>Measurement, data processing and analysis. Preparation of the reports.</w:t>
            </w:r>
          </w:p>
        </w:tc>
      </w:tr>
      <w:tr>
        <w:trPr/>
        <w:tc>
          <w:tcPr>
            <w:tcW w:w="802" w:type="dxa"/>
            <w:tcBorders/>
          </w:tcPr>
          <w:p>
            <w:pPr>
              <w:pStyle w:val="ListParagraph"/>
              <w:numPr>
                <w:ilvl w:val="0"/>
                <w:numId w:val="1"/>
              </w:numPr>
              <w:spacing w:lineRule="auto" w:line="240" w:before="0" w:after="0"/>
              <w:contextualSpacing/>
              <w:rPr>
                <w:rFonts w:ascii="Times New Roman" w:hAnsi="Times New Roman" w:cs="Times New Roman"/>
                <w:sz w:val="28"/>
                <w:szCs w:val="28"/>
                <w:lang w:val="en-US"/>
              </w:rPr>
            </w:pPr>
            <w:r>
              <w:rPr>
                <w:rFonts w:cs="Times New Roman" w:ascii="Times New Roman" w:hAnsi="Times New Roman"/>
                <w:sz w:val="28"/>
                <w:szCs w:val="28"/>
                <w:lang w:val="en-US"/>
              </w:rPr>
            </w:r>
          </w:p>
        </w:tc>
        <w:tc>
          <w:tcPr>
            <w:tcW w:w="3421" w:type="dxa"/>
            <w:tcBorders/>
          </w:tcPr>
          <w:p>
            <w:pPr>
              <w:pStyle w:val="Normal"/>
              <w:spacing w:lineRule="auto" w:line="240" w:before="0" w:after="0"/>
              <w:rPr>
                <w:rFonts w:ascii="Times New Roman" w:hAnsi="Times New Roman" w:cs="Times New Roman"/>
                <w:sz w:val="28"/>
                <w:szCs w:val="28"/>
                <w:lang w:val="en-US"/>
              </w:rPr>
            </w:pPr>
            <w:r>
              <w:rPr>
                <w:rFonts w:cs="Times New Roman" w:ascii="Times New Roman" w:hAnsi="Times New Roman"/>
                <w:sz w:val="28"/>
                <w:szCs w:val="28"/>
                <w:lang w:val="en-US"/>
              </w:rPr>
              <w:t>Additional measurements. Data analysis. Preparation of the reports.</w:t>
            </w:r>
          </w:p>
        </w:tc>
        <w:tc>
          <w:tcPr>
            <w:tcW w:w="1441" w:type="dxa"/>
            <w:tcBorders/>
          </w:tcPr>
          <w:p>
            <w:pPr>
              <w:pStyle w:val="Normal"/>
              <w:spacing w:lineRule="auto" w:line="240" w:before="0" w:after="0"/>
              <w:rPr>
                <w:rFonts w:ascii="Times New Roman" w:hAnsi="Times New Roman" w:cs="Times New Roman"/>
                <w:sz w:val="28"/>
                <w:szCs w:val="28"/>
                <w:lang w:val="en-US"/>
              </w:rPr>
            </w:pPr>
            <w:r>
              <w:rPr>
                <w:rFonts w:cs="Times New Roman" w:ascii="Times New Roman" w:hAnsi="Times New Roman"/>
                <w:sz w:val="28"/>
                <w:szCs w:val="28"/>
                <w:lang w:val="en-US"/>
              </w:rPr>
            </w:r>
          </w:p>
        </w:tc>
        <w:tc>
          <w:tcPr>
            <w:tcW w:w="3681" w:type="dxa"/>
            <w:tcBorders/>
          </w:tcPr>
          <w:p>
            <w:pPr>
              <w:pStyle w:val="Normal"/>
              <w:spacing w:lineRule="auto" w:line="240" w:before="0" w:after="0"/>
              <w:rPr>
                <w:rFonts w:ascii="Times New Roman" w:hAnsi="Times New Roman" w:cs="Times New Roman"/>
                <w:sz w:val="28"/>
                <w:szCs w:val="28"/>
                <w:lang w:val="en-US"/>
              </w:rPr>
            </w:pPr>
            <w:r>
              <w:rPr>
                <w:rFonts w:cs="Times New Roman" w:ascii="Times New Roman" w:hAnsi="Times New Roman"/>
                <w:sz w:val="28"/>
                <w:szCs w:val="28"/>
                <w:lang w:val="en-US"/>
              </w:rPr>
              <w:t>Data analysis. Preparation of the reports. Farewell party.</w:t>
            </w:r>
          </w:p>
        </w:tc>
      </w:tr>
      <w:tr>
        <w:trPr/>
        <w:tc>
          <w:tcPr>
            <w:tcW w:w="802" w:type="dxa"/>
            <w:tcBorders/>
          </w:tcPr>
          <w:p>
            <w:pPr>
              <w:pStyle w:val="ListParagraph"/>
              <w:numPr>
                <w:ilvl w:val="0"/>
                <w:numId w:val="1"/>
              </w:numPr>
              <w:spacing w:lineRule="auto" w:line="240" w:before="0" w:after="0"/>
              <w:contextualSpacing/>
              <w:rPr>
                <w:rFonts w:ascii="Times New Roman" w:hAnsi="Times New Roman" w:cs="Times New Roman"/>
                <w:sz w:val="28"/>
                <w:szCs w:val="28"/>
                <w:lang w:val="en-US"/>
              </w:rPr>
            </w:pPr>
            <w:r>
              <w:rPr>
                <w:rFonts w:cs="Times New Roman" w:ascii="Times New Roman" w:hAnsi="Times New Roman"/>
                <w:sz w:val="28"/>
                <w:szCs w:val="28"/>
                <w:lang w:val="en-US"/>
              </w:rPr>
            </w:r>
          </w:p>
        </w:tc>
        <w:tc>
          <w:tcPr>
            <w:tcW w:w="3421" w:type="dxa"/>
            <w:tcBorders/>
          </w:tcPr>
          <w:p>
            <w:pPr>
              <w:pStyle w:val="Normal"/>
              <w:spacing w:lineRule="auto" w:line="240" w:before="0" w:after="0"/>
              <w:rPr>
                <w:rFonts w:ascii="Times New Roman" w:hAnsi="Times New Roman" w:cs="Times New Roman"/>
                <w:sz w:val="28"/>
                <w:szCs w:val="28"/>
                <w:lang w:val="en-US"/>
              </w:rPr>
            </w:pPr>
            <w:r>
              <w:rPr>
                <w:rFonts w:cs="Times New Roman" w:ascii="Times New Roman" w:hAnsi="Times New Roman"/>
                <w:sz w:val="28"/>
                <w:szCs w:val="28"/>
                <w:lang w:val="en-US"/>
              </w:rPr>
              <w:t>Presentation of reports.</w:t>
            </w:r>
          </w:p>
        </w:tc>
        <w:tc>
          <w:tcPr>
            <w:tcW w:w="1441" w:type="dxa"/>
            <w:tcBorders/>
          </w:tcPr>
          <w:p>
            <w:pPr>
              <w:pStyle w:val="Normal"/>
              <w:spacing w:lineRule="auto" w:line="240" w:before="0" w:after="0"/>
              <w:rPr>
                <w:rFonts w:ascii="Times New Roman" w:hAnsi="Times New Roman" w:cs="Times New Roman"/>
                <w:sz w:val="28"/>
                <w:szCs w:val="28"/>
                <w:lang w:val="en-US"/>
              </w:rPr>
            </w:pPr>
            <w:r>
              <w:rPr>
                <w:rFonts w:cs="Times New Roman" w:ascii="Times New Roman" w:hAnsi="Times New Roman"/>
                <w:sz w:val="28"/>
                <w:szCs w:val="28"/>
                <w:lang w:val="en-US"/>
              </w:rPr>
            </w:r>
          </w:p>
        </w:tc>
        <w:tc>
          <w:tcPr>
            <w:tcW w:w="3681" w:type="dxa"/>
            <w:tcBorders/>
          </w:tcPr>
          <w:p>
            <w:pPr>
              <w:pStyle w:val="Normal"/>
              <w:spacing w:lineRule="auto" w:line="240" w:before="0" w:after="0"/>
              <w:rPr>
                <w:rFonts w:ascii="Times New Roman" w:hAnsi="Times New Roman" w:cs="Times New Roman"/>
                <w:sz w:val="28"/>
                <w:szCs w:val="28"/>
                <w:lang w:val="en-US"/>
              </w:rPr>
            </w:pPr>
            <w:r>
              <w:rPr>
                <w:rFonts w:cs="Times New Roman" w:ascii="Times New Roman" w:hAnsi="Times New Roman"/>
                <w:sz w:val="28"/>
                <w:szCs w:val="28"/>
                <w:lang w:val="en-US"/>
              </w:rPr>
              <w:t>Summing up the results of the workshop. Parting</w:t>
            </w:r>
          </w:p>
        </w:tc>
      </w:tr>
    </w:tbl>
    <w:p>
      <w:pPr>
        <w:pStyle w:val="Normal"/>
        <w:rPr/>
      </w:pPr>
      <w:r>
        <w:rPr/>
      </w:r>
    </w:p>
    <w:p>
      <w:pPr>
        <w:pStyle w:val="Normal"/>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jc w:val="both"/>
        <w:rPr>
          <w:rFonts w:ascii="Times New Roman" w:hAnsi="Times New Roman" w:cs="Times New Roman"/>
          <w:sz w:val="28"/>
          <w:szCs w:val="28"/>
          <w:lang w:val="en-US"/>
        </w:rPr>
      </w:pPr>
      <w:r>
        <w:rPr>
          <w:rFonts w:cs="Times New Roman" w:ascii="Times New Roman" w:hAnsi="Times New Roman"/>
          <w:sz w:val="28"/>
          <w:szCs w:val="28"/>
          <w:lang w:val="en-US"/>
        </w:rPr>
        <w:t xml:space="preserve">3. Departure from Prague. </w:t>
      </w:r>
    </w:p>
    <w:p>
      <w:pPr>
        <w:pStyle w:val="Normal"/>
        <w:ind w:firstLine="706"/>
        <w:rPr>
          <w:rFonts w:ascii="Times New Roman" w:hAnsi="Times New Roman" w:cs="Times New Roman"/>
          <w:b/>
          <w:b/>
          <w:sz w:val="28"/>
          <w:szCs w:val="28"/>
          <w:lang w:val="en-US"/>
        </w:rPr>
      </w:pPr>
      <w:r>
        <w:rPr>
          <w:rFonts w:cs="Times New Roman" w:ascii="Times New Roman" w:hAnsi="Times New Roman"/>
          <w:b/>
          <w:sz w:val="28"/>
          <w:szCs w:val="28"/>
          <w:lang w:val="en-US"/>
        </w:rPr>
        <w:t>Student team</w:t>
      </w:r>
    </w:p>
    <w:p>
      <w:pPr>
        <w:pStyle w:val="ListParagraph"/>
        <w:numPr>
          <w:ilvl w:val="0"/>
          <w:numId w:val="3"/>
        </w:numPr>
        <w:rPr>
          <w:rFonts w:ascii="Times New Roman" w:hAnsi="Times New Roman" w:cs="Times New Roman"/>
          <w:sz w:val="28"/>
          <w:szCs w:val="28"/>
          <w:lang w:val="en-US"/>
        </w:rPr>
      </w:pPr>
      <w:r>
        <w:rPr>
          <w:rFonts w:cs="Times New Roman" w:ascii="Times New Roman" w:hAnsi="Times New Roman"/>
          <w:sz w:val="28"/>
          <w:szCs w:val="28"/>
          <w:lang w:val="en-US"/>
        </w:rPr>
        <w:t xml:space="preserve">Ibrahim Raed; </w:t>
      </w:r>
    </w:p>
    <w:p>
      <w:pPr>
        <w:pStyle w:val="ListParagraph"/>
        <w:numPr>
          <w:ilvl w:val="0"/>
          <w:numId w:val="3"/>
        </w:numPr>
        <w:rPr>
          <w:rFonts w:ascii="Times New Roman" w:hAnsi="Times New Roman" w:cs="Times New Roman"/>
          <w:sz w:val="28"/>
          <w:szCs w:val="28"/>
          <w:lang w:val="en-US"/>
        </w:rPr>
      </w:pPr>
      <w:r>
        <w:rPr>
          <w:rFonts w:cs="Times New Roman" w:ascii="Times New Roman" w:hAnsi="Times New Roman"/>
          <w:sz w:val="28"/>
          <w:szCs w:val="28"/>
          <w:lang w:val="en-US"/>
        </w:rPr>
        <w:t>Nastya Barysheva;</w:t>
      </w:r>
    </w:p>
    <w:p>
      <w:pPr>
        <w:pStyle w:val="ListParagraph"/>
        <w:numPr>
          <w:ilvl w:val="0"/>
          <w:numId w:val="3"/>
        </w:numPr>
        <w:rPr>
          <w:rFonts w:ascii="Times New Roman" w:hAnsi="Times New Roman" w:cs="Times New Roman"/>
          <w:sz w:val="28"/>
          <w:szCs w:val="28"/>
          <w:lang w:val="en-US"/>
        </w:rPr>
      </w:pPr>
      <w:r>
        <w:rPr>
          <w:rFonts w:cs="Times New Roman" w:ascii="Times New Roman" w:hAnsi="Times New Roman"/>
          <w:sz w:val="28"/>
          <w:szCs w:val="28"/>
          <w:lang w:val="en-US"/>
        </w:rPr>
        <w:t>Yasmina Siddiki;</w:t>
      </w:r>
    </w:p>
    <w:p>
      <w:pPr>
        <w:pStyle w:val="ListParagraph"/>
        <w:numPr>
          <w:ilvl w:val="0"/>
          <w:numId w:val="3"/>
        </w:numPr>
        <w:rPr>
          <w:rFonts w:ascii="Times New Roman" w:hAnsi="Times New Roman" w:cs="Times New Roman"/>
          <w:sz w:val="28"/>
          <w:szCs w:val="28"/>
          <w:lang w:val="en-US"/>
        </w:rPr>
      </w:pPr>
      <w:r>
        <w:rPr>
          <w:rFonts w:cs="Times New Roman" w:ascii="Times New Roman" w:hAnsi="Times New Roman"/>
          <w:sz w:val="28"/>
          <w:szCs w:val="28"/>
          <w:lang w:val="en-US"/>
        </w:rPr>
        <w:t>Renata Osipova;</w:t>
      </w:r>
    </w:p>
    <w:p>
      <w:pPr>
        <w:pStyle w:val="ListParagraph"/>
        <w:numPr>
          <w:ilvl w:val="0"/>
          <w:numId w:val="3"/>
        </w:numPr>
        <w:rPr>
          <w:rFonts w:ascii="Times New Roman" w:hAnsi="Times New Roman" w:cs="Times New Roman"/>
          <w:sz w:val="28"/>
          <w:szCs w:val="28"/>
          <w:lang w:val="en-US"/>
        </w:rPr>
      </w:pPr>
      <w:r>
        <w:rPr>
          <w:rFonts w:cs="Times New Roman" w:ascii="Times New Roman" w:hAnsi="Times New Roman"/>
          <w:sz w:val="28"/>
          <w:szCs w:val="28"/>
          <w:lang w:val="en-US"/>
        </w:rPr>
        <w:t>Amalia Shakhnazarian.</w:t>
      </w:r>
    </w:p>
    <w:p>
      <w:pPr>
        <w:pStyle w:val="ListParagraph"/>
        <w:rPr>
          <w:rFonts w:ascii="Times New Roman" w:hAnsi="Times New Roman" w:cs="Times New Roman"/>
          <w:sz w:val="28"/>
          <w:szCs w:val="28"/>
          <w:lang w:val="en-US"/>
        </w:rPr>
      </w:pPr>
      <w:r>
        <w:rPr>
          <w:rFonts w:cs="Times New Roman" w:ascii="Times New Roman" w:hAnsi="Times New Roman"/>
          <w:sz w:val="28"/>
          <w:szCs w:val="28"/>
          <w:lang w:val="en-US"/>
        </w:rPr>
        <w:t>Supervisor Sergiy Kononenko</w:t>
      </w:r>
    </w:p>
    <w:p>
      <w:pPr>
        <w:pStyle w:val="Normal"/>
        <w:jc w:val="both"/>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spacing w:lineRule="auto" w:line="360" w:before="0" w:after="160"/>
        <w:jc w:val="both"/>
        <w:rPr>
          <w:rFonts w:ascii="Times New Roman" w:hAnsi="Times New Roman" w:cs="Times New Roman"/>
          <w:sz w:val="28"/>
          <w:szCs w:val="28"/>
          <w:lang w:val="en-US"/>
        </w:rPr>
      </w:pPr>
      <w:r>
        <w:rPr>
          <w:rFonts w:cs="Times New Roman" w:ascii="Times New Roman" w:hAnsi="Times New Roman"/>
          <w:sz w:val="28"/>
          <w:szCs w:val="28"/>
          <w:lang w:val="en-US"/>
        </w:rPr>
        <w:t>*Estimated b</w:t>
      </w:r>
      <w:bookmarkStart w:id="0" w:name="_GoBack"/>
      <w:bookmarkEnd w:id="0"/>
      <w:r>
        <w:rPr>
          <w:rFonts w:cs="Times New Roman" w:ascii="Times New Roman" w:hAnsi="Times New Roman"/>
          <w:sz w:val="28"/>
          <w:szCs w:val="28"/>
          <w:lang w:val="en-US"/>
        </w:rPr>
        <w:t>udget file is in Appendix 1</w:t>
      </w:r>
    </w:p>
    <w:sectPr>
      <w:headerReference w:type="default" r:id="rId2"/>
      <w:footerReference w:type="default" r:id="rId3"/>
      <w:type w:val="nextPage"/>
      <w:pgSz w:w="11906" w:h="16838"/>
      <w:pgMar w:left="1701" w:right="850" w:header="708" w:top="1134"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38243957"/>
    </w:sdtPr>
    <w:sdtContent>
      <w:p>
        <w:pPr>
          <w:pStyle w:val="Footer"/>
          <w:jc w:val="right"/>
          <w:rPr/>
        </w:pPr>
        <w:r>
          <w:rPr/>
          <w:fldChar w:fldCharType="begin"/>
        </w:r>
        <w:r>
          <w:rPr/>
          <w:instrText> PAGE </w:instrText>
        </w:r>
        <w:r>
          <w:rPr/>
          <w:fldChar w:fldCharType="separate"/>
        </w:r>
        <w:r>
          <w:rPr/>
          <w:t>1</w:t>
        </w:r>
        <w:r>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Pr/>
  </w:style>
  <w:style w:type="character" w:styleId="FooterChar" w:customStyle="1">
    <w:name w:val="Footer Char"/>
    <w:basedOn w:val="DefaultParagraphFont"/>
    <w:link w:val="Footer"/>
    <w:uiPriority w:val="99"/>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pPr>
      <w:spacing w:before="0" w:after="160"/>
      <w:ind w:left="720" w:hanging="0"/>
      <w:contextualSpacing/>
    </w:pPr>
    <w:rPr/>
  </w:style>
  <w:style w:type="paragraph" w:styleId="HeaderandFooter">
    <w:name w:val="Header and Footer"/>
    <w:basedOn w:val="Normal"/>
    <w:qFormat/>
    <w:pPr/>
    <w:rPr/>
  </w:style>
  <w:style w:type="paragraph" w:styleId="Header">
    <w:name w:val="Header"/>
    <w:basedOn w:val="Normal"/>
    <w:link w:val="HeaderChar"/>
    <w:uiPriority w:val="99"/>
    <w:unhideWhenUsed/>
    <w:pPr>
      <w:tabs>
        <w:tab w:val="clear" w:pos="708"/>
        <w:tab w:val="center" w:pos="4677" w:leader="none"/>
        <w:tab w:val="right" w:pos="9355" w:leader="none"/>
      </w:tabs>
      <w:spacing w:lineRule="auto" w:line="240" w:before="0" w:after="0"/>
    </w:pPr>
    <w:rPr/>
  </w:style>
  <w:style w:type="paragraph" w:styleId="Footer">
    <w:name w:val="Footer"/>
    <w:basedOn w:val="Normal"/>
    <w:link w:val="FooterChar"/>
    <w:uiPriority w:val="99"/>
    <w:unhideWhenUsed/>
    <w:pPr>
      <w:tabs>
        <w:tab w:val="clear" w:pos="708"/>
        <w:tab w:val="center" w:pos="4677" w:leader="none"/>
        <w:tab w:val="right" w:pos="9355" w:leader="none"/>
      </w:tabs>
      <w:spacing w:lineRule="auto" w:line="240" w:before="0" w:after="0"/>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LibreOffice/6.4.7.2$Linux_X86_64 LibreOffice_project/40$Build-2</Application>
  <Pages>3</Pages>
  <Words>462</Words>
  <Characters>2681</Characters>
  <CharactersWithSpaces>3093</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2023-01-19T14:27:00Z</dcterms:created>
  <dc:creator>Сергей</dc:creator>
  <dc:description/>
  <dc:language>cs-CZ</dc:language>
  <cp:lastModifiedBy/>
  <dcterms:modified xsi:type="dcterms:W3CDTF">2023-01-21T08:22:14Z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