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Rule="auto" w:after="0" w:line="240" w:before="0"/>
        <w:ind w:firstLine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vertAlign w:val="baseline"/>
          <w:rtl w:val="0"/>
        </w:rPr>
        <w:t xml:space="preserve">Research Proposal for the 6th IAEA JOINT EXPERIMENT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Rule="auto" w:after="0" w:line="240" w:before="0"/>
        <w:ind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vertAlign w:val="baseline"/>
          <w:rtl w:val="0"/>
        </w:rPr>
        <w:t xml:space="preserve">From: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ab/>
        <w:t xml:space="preserve">Gennadii Vorobjev St. Petersburg State University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Rule="auto" w:after="0" w:line="240" w:before="0"/>
        <w:ind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vertAlign w:val="baseline"/>
          <w:rtl w:val="0"/>
        </w:rPr>
        <w:t xml:space="preserve">Date:</w:t>
        <w:tab/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15 October 2013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Rule="auto" w:after="0" w:line="240" w:before="0"/>
        <w:ind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ab/>
        <w:t xml:space="preserve">(Joint Experiment will be held on November 11 - 15, 2013)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Rule="auto" w:after="0" w:line="240" w:before="0"/>
        <w:ind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vertAlign w:val="baseline"/>
          <w:rtl w:val="0"/>
        </w:rPr>
        <w:t xml:space="preserve">Proposed Research Topic: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Rule="auto" w:after="0" w:line="240" w:before="0"/>
        <w:ind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 Investigation of RF pre-ionisation on GOLEM tokamak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Rule="auto" w:after="0" w:line="240" w:before="0"/>
        <w:ind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vertAlign w:val="baseline"/>
          <w:rtl w:val="0"/>
        </w:rPr>
        <w:t xml:space="preserve">Purposes: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Rule="auto" w:after="0" w:line="240" w:before="0"/>
        <w:ind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  To continue tests of low-power ECR preionization for plasma formation on GOLEM tokamak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Rule="auto" w:after="0" w:line="240" w:before="0"/>
        <w:ind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vertAlign w:val="baseline"/>
          <w:rtl w:val="0"/>
        </w:rPr>
        <w:t xml:space="preserve">Background: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Rule="auto" w:after="0" w:line="240" w:before="0"/>
        <w:ind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Optimisation of the use of HTS PF coils on GOLEM requires modifications to the discharge scenario. To reduce AC losses during current ramp-up in HTS coils, reduction in the current ramp-up speed is needed, as this will result in a slower ramp-up of the current in coils. One of possible solutions may be reduction in the loop voltage needed for the plasma breakdown. It is well known that RF pre-ionisation is a powerful tool to achieve this goal [1].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Rule="auto" w:after="0" w:line="240" w:before="0"/>
        <w:ind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vertAlign w:val="baseline"/>
          <w:rtl w:val="0"/>
        </w:rPr>
        <w:t xml:space="preserve">Scope: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Rule="auto" w:after="0" w:line="240" w:before="0"/>
        <w:ind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We propose to continue experiments with the low-power magnetron at the EC fundamental harmonics for the toroidal field of ~ 0.1T at 2.45GHz, ~1kW injected power with the aim to reduce requirements for the breakdown electric field.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Rule="auto" w:after="0" w:line="240" w:before="0"/>
        <w:ind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To test the method of the vacuum vessel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cleaning by means of the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 RF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discharge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Rule="auto" w:after="0" w:line="240" w:before="0"/>
        <w:ind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vertAlign w:val="baseline"/>
          <w:rtl w:val="0"/>
        </w:rPr>
        <w:t xml:space="preserve">Method: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tabs>
          <w:tab w:val="left" w:pos="260"/>
          <w:tab w:val="left" w:pos="340"/>
          <w:tab w:val="left" w:pos="6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Rule="auto" w:after="0" w:line="240" w:before="0"/>
        <w:ind w:left="720" w:hanging="359"/>
        <w:contextualSpacing w:val="1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Experimental investigation of RF pre-ionisation on GOLEM tokamak. About 20-30 plasma pulses will be needed to optimise parameters. Can be done in one or two sessions, possibly in parallel with other experiments.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260"/>
          <w:tab w:val="left" w:pos="340"/>
          <w:tab w:val="left" w:pos="620"/>
          <w:tab w:val="left" w:pos="720"/>
          <w:tab w:val="left" w:pos="1440"/>
          <w:tab w:val="left" w:pos="2160"/>
          <w:tab w:val="left" w:pos="2880"/>
          <w:tab w:val="left" w:pos="3600"/>
          <w:tab w:val="left" w:pos="38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Rule="auto" w:after="0" w:line="240" w:before="0"/>
        <w:ind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vertAlign w:val="baseline"/>
          <w:rtl w:val="0"/>
        </w:rPr>
        <w:t xml:space="preserve">Needed equipment: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tabs>
          <w:tab w:val="left" w:pos="260"/>
          <w:tab w:val="left" w:pos="340"/>
          <w:tab w:val="left" w:pos="620"/>
          <w:tab w:val="left" w:pos="720"/>
          <w:tab w:val="left" w:pos="1440"/>
          <w:tab w:val="left" w:pos="2160"/>
          <w:tab w:val="left" w:pos="2880"/>
          <w:tab w:val="left" w:pos="3600"/>
          <w:tab w:val="left" w:pos="38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Rule="auto" w:after="0" w:line="240" w:before="0"/>
        <w:ind w:left="720" w:hanging="359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The magnetron with all supporting structures, data acquisition for standard diagnostics.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tabs>
          <w:tab w:val="left" w:pos="260"/>
          <w:tab w:val="left" w:pos="340"/>
          <w:tab w:val="left" w:pos="620"/>
          <w:tab w:val="left" w:pos="720"/>
          <w:tab w:val="left" w:pos="1440"/>
          <w:tab w:val="left" w:pos="2160"/>
          <w:tab w:val="left" w:pos="2880"/>
          <w:tab w:val="left" w:pos="3600"/>
          <w:tab w:val="left" w:pos="38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Rule="auto" w:after="0" w:line="240" w:before="0"/>
        <w:ind w:left="720" w:hanging="359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vertAlign w:val="baseline"/>
          <w:rtl w:val="0"/>
        </w:rPr>
        <w:t xml:space="preserve">References: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720" w:hanging="359"/>
        <w:contextualSpacing w:val="1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B Lloyd at al, NF 31 (1991) 2031</w:t>
      </w:r>
      <w:r w:rsidRPr="00000000" w:rsidR="00000000" w:rsidDel="00000000">
        <w:rPr>
          <w:rtl w:val="0"/>
        </w:rPr>
      </w:r>
    </w:p>
    <w:sectPr>
      <w:pgSz w:w="11906" w:h="16838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rFonts w:cs="Arial" w:hAnsi="Arial" w:eastAsia="Arial" w:ascii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Arial" w:hAnsi="Arial" w:eastAsia="Arial" w:ascii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Arial" w:hAnsi="Arial" w:eastAsia="Arial" w:ascii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Arial" w:hAnsi="Arial" w:eastAsia="Arial" w:ascii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Arial" w:hAnsi="Arial" w:eastAsia="Arial" w:ascii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Arial" w:hAnsi="Arial" w:eastAsia="Arial" w:ascii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Arial" w:hAnsi="Arial" w:eastAsia="Arial" w:ascii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Arial" w:hAnsi="Arial" w:eastAsia="Arial" w:ascii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Arial" w:hAnsi="Arial" w:eastAsia="Arial" w:ascii="Arial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rFonts w:cs="Arial" w:hAnsi="Arial" w:eastAsia="Arial" w:ascii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Arial" w:hAnsi="Arial" w:eastAsia="Arial" w:ascii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Arial" w:hAnsi="Arial" w:eastAsia="Arial" w:ascii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Arial" w:hAnsi="Arial" w:eastAsia="Arial" w:ascii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Arial" w:hAnsi="Arial" w:eastAsia="Arial" w:ascii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Arial" w:hAnsi="Arial" w:eastAsia="Arial" w:ascii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Arial" w:hAnsi="Arial" w:eastAsia="Arial" w:ascii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Arial" w:hAnsi="Arial" w:eastAsia="Arial" w:ascii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Arial" w:hAnsi="Arial" w:eastAsia="Arial" w:ascii="Arial"/>
        <w:vertAlign w:val="baseline"/>
      </w:rPr>
    </w:lvl>
  </w:abstractNum>
  <w:abstractNum w:abstractNumId="3">
    <w:lvl w:ilvl="0">
      <w:start w:val="6"/>
      <w:numFmt w:val="bullet"/>
      <w:lvlText w:val="-"/>
      <w:lvlJc w:val="left"/>
      <w:pPr>
        <w:ind w:left="720" w:firstLine="360"/>
      </w:pPr>
      <w:rPr>
        <w:rFonts w:cs="Arial" w:hAnsi="Arial" w:eastAsia="Arial" w:ascii="Arial"/>
        <w:b w:val="1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GV_JE6 .doc.docx</dc:title>
</cp:coreProperties>
</file>