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entury Schoolbook L" w:hAnsi="Century Schoolbook L"/>
          <w:sz w:val="22"/>
          <w:szCs w:val="22"/>
        </w:rPr>
      </w:pPr>
      <w:r>
        <w:rPr>
          <w:rFonts w:cs="Cambria" w:ascii="Century Schoolbook L" w:hAnsi="Century Schoolbook L"/>
          <w:b/>
          <w:bCs/>
          <w:color w:val="00000A"/>
          <w:sz w:val="22"/>
          <w:szCs w:val="22"/>
        </w:rPr>
        <w:t>Provozní a bezpečnostní předpisy laboratoře TOKAMAK GOLEM FJFI ČVUT</w:t>
      </w:r>
    </w:p>
    <w:p>
      <w:pPr>
        <w:pStyle w:val="Normal"/>
        <w:spacing w:lineRule="auto" w:line="240"/>
        <w:jc w:val="center"/>
        <w:rPr>
          <w:rFonts w:cs="Cambria"/>
          <w:b/>
          <w:b/>
          <w:bCs/>
          <w:color w:val="00000A"/>
        </w:rPr>
      </w:pPr>
      <w:r>
        <w:rPr>
          <w:rFonts w:cs="Cambria"/>
          <w:b/>
          <w:bCs/>
          <w:color w:val="00000A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Laboratoř je určena k experimentálnímu studiu horkého plazmatu za účelem výzkumu řízeného termojaderného slučování.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 xml:space="preserve">Tokamak GOLEM je silnoproudé impulsní zařízení, při jehož obsluze je nutné dodržovat předpisy, které se na toto zařízení, především na jeho VN a VVN obvody, vztahují (ČSN 34 3100, 34 3103, 34 3321). Zejména jsou pracovníci povinni se před jakoukoliv manipulací s kondenzátorovými bateriemi přesvědčit pomocí vybíjecí tyče, že kondenzátory nejsou nabité.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 xml:space="preserve">Všichni účastníci provozu tokamaku musí mít absolvované vstupní školení BOZP a PO včetně předpisů ve smyslu § 4 vyhl. Č. 50/1978 Sb.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 xml:space="preserve">Žádný účastník provozu tokamaku vyjma vedoucího laboratoře nesmí manipulovat s rozvodem elektrického proudu, elektrickými přístroji a ostatním vybavením laboratoře s výjimkou vypnutí v případě nebezpečí, ani zapojovat přístroje a elektrické obvody ke zdrojům napětí bez výslovného souhlasu vedoucího laboratoře. Je zakázáno provádět jakékoliv opravy přístrojů. Všechny poruchy a závady se hlásí vedoucímu pracoviště.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 xml:space="preserve">Při  práci v laboratoři účastníci pracují pozorně, aby nedošlo k úrazu nebo zbytečným škodám.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Zařízení GOLEM smí obsluhovat jen tito pracovníci: Ing. Vojtěch Svoboda, CSc. a Ing. Gabriel Vondrášek. Nikdo jiný nesmí bez výslovného souhlasu vedoucího pracoviště iniciovat měření v tokamaku (plazmatický výboj).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V průběhu nabíjení kondenzátorových baterií tokamaku (modré výstražné světlo a hlasové upozornění) se nikdo nesmí dotýkat žádné části tokamaku. Veškerá obsluha v poslední přípravné fázi provedení výboje (červené výstražné světlo a hlasové upozornění) musí bezpodmínečně a neodkladně opustit laboratoř a dostavit se do vyhrazeného prostoru. Vrátit se smí po kontrole laboratoře vedoucím pracoviště.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Při samotném výboji v experimentálním zařízení GOLEM může vznikat kolem něho, v určitých místech zajištěných dveřní zábranou, ionizující záření. Na obsluhu zařízení se proto vztahují předpisy pro práci s ionizujícím zářením. Při výboji v zařízení nesmí být nikdo v laboratoři přítomen.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Před uvedením pokusného zařízení GOLEM do provozu je obsluha povinna překontrolovat správnou funkci všech zařízení, zejména jistících obvodů a výstražných světel.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V případě ohrožení osob ionizujícím zářením je nutné oznámit tuto skutečnost neprodleně dohlížející osobě –  Ing. Petru Průšovi, PhD.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V době čištění komory tokamaku (doutnavý výboj a vypékání – modrý blikající maják) je zakázáno dotýkat se tokamaku a jeho součástí.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>Je zakázáno odpojovat nebo jinak ochromovat činnost jistících a ochranných obvodů VN a VVN.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Hlavní vypínač rozvodu 220 V pro celou laboratoř  je na řídícím panelu tokamaku a vlevo od dveří. Hasicí přístroj je umístěn vpravo od dveří.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 xml:space="preserve">V laboratoři je zakázáno kouřit, jíst a pít. Svrchní oděv se ukládá na určené místo v laboratoři.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V případě nestandardní situace studenti neprodleně opustí laboratoř.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b/>
          <w:b/>
          <w:bCs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Lékárnička je umístěna v místnosti tokamak vpravo od vchodu s bílým křížem.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V laboratoři jsou umístěny tři zásobníky plynu: vodík, helium a stlačený vzduch. Je zakázáno manipulovat s jejich ventily.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450" w:leader="none"/>
          <w:tab w:val="left" w:pos="708" w:leader="none"/>
        </w:tabs>
        <w:suppressAutoHyphens w:val="true"/>
        <w:bidi w:val="0"/>
        <w:spacing w:lineRule="auto" w:line="240"/>
        <w:ind w:left="709" w:right="-198" w:hanging="383"/>
        <w:jc w:val="left"/>
        <w:rPr>
          <w:rFonts w:ascii="Century Schoolbook L" w:hAnsi="Century Schoolbook L"/>
          <w:sz w:val="22"/>
          <w:szCs w:val="22"/>
        </w:rPr>
      </w:pPr>
      <w:r>
        <w:rPr>
          <w:rFonts w:cs="Times New Roman" w:ascii="Century Schoolbook L" w:hAnsi="Century Schoolbook L"/>
          <w:b w:val="false"/>
          <w:sz w:val="22"/>
          <w:szCs w:val="22"/>
        </w:rPr>
        <w:t xml:space="preserve">Vyhlášení Mimořádné události (MU): Pracovník, který zjistí MU, varuje ostatní pracovníky a informuje telefonicky dohlížející osobu nad radiační ochranou  Ing. Průšu </w:t>
      </w:r>
      <w:r>
        <w:rPr>
          <w:rFonts w:cs="Times New Roman" w:ascii="Century Schoolbook L" w:hAnsi="Century Schoolbook L"/>
          <w:b w:val="false"/>
          <w:sz w:val="22"/>
          <w:szCs w:val="22"/>
          <w:lang w:val="en-US"/>
        </w:rPr>
        <w:t xml:space="preserve">(224 358 322, 604 958 601) </w:t>
      </w:r>
      <w:r>
        <w:rPr>
          <w:rFonts w:cs="Times New Roman" w:ascii="Century Schoolbook L" w:hAnsi="Century Schoolbook L"/>
          <w:b w:val="false"/>
          <w:sz w:val="22"/>
          <w:szCs w:val="22"/>
        </w:rPr>
        <w:t xml:space="preserve">a vedoucího oddělení Ing. Svobodu (224 358 361,737 673 903).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cs="Times New Roman" w:ascii="Century Schoolbook L" w:hAnsi="Century Schoolbook L"/>
          <w:b w:val="false"/>
          <w:sz w:val="22"/>
          <w:szCs w:val="22"/>
        </w:rPr>
        <w:t>Zásahové postupy: Do doby zjištění a odstranění příčin selhání se práce na daném pracovišti zastaví. Bude odhadnuta dávka obdržená ozářenou osobou, a to na základě údajů operačního monitorování</w:t>
      </w:r>
      <w:bookmarkStart w:id="0" w:name="_GoBack"/>
      <w:bookmarkEnd w:id="0"/>
      <w:r>
        <w:rPr>
          <w:rFonts w:cs="Times New Roman" w:ascii="Century Schoolbook L" w:hAnsi="Century Schoolbook L"/>
          <w:b w:val="false"/>
          <w:sz w:val="22"/>
          <w:szCs w:val="22"/>
        </w:rPr>
        <w:t>. Budou zjištěny příčiny mimořádné události a přijata opatření k nápravě situace za účelem zamezení vzniku MU z téže příčiny.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  <w:tab w:val="left" w:pos="708" w:leader="none"/>
        </w:tabs>
        <w:suppressAutoHyphens w:val="true"/>
        <w:bidi w:val="0"/>
        <w:spacing w:lineRule="auto" w:line="240"/>
        <w:ind w:left="720" w:right="0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>Důležitá telefonní čísla : Policie 158, Hasiči:150, Záchranka: 155</w:t>
      </w:r>
    </w:p>
    <w:p>
      <w:pPr>
        <w:pStyle w:val="Normal"/>
        <w:spacing w:lineRule="auto" w:line="24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rFonts w:ascii="Century Schoolbook L" w:hAnsi="Century Schoolbook L"/>
          <w:color w:val="00000A"/>
          <w:sz w:val="22"/>
          <w:szCs w:val="22"/>
        </w:rPr>
        <w:t xml:space="preserve">V Praze dne </w:t>
      </w:r>
      <w:r>
        <w:rPr>
          <w:rFonts w:ascii="Century Schoolbook L" w:hAnsi="Century Schoolbook L"/>
          <w:color w:val="00000A"/>
          <w:sz w:val="22"/>
          <w:szCs w:val="22"/>
        </w:rPr>
        <w:t>15</w:t>
      </w:r>
      <w:r>
        <w:rPr>
          <w:rFonts w:ascii="Century Schoolbook L" w:hAnsi="Century Schoolbook L"/>
          <w:color w:val="00000A"/>
          <w:sz w:val="22"/>
          <w:szCs w:val="22"/>
        </w:rPr>
        <w:t>.</w:t>
      </w:r>
      <w:r>
        <w:rPr>
          <w:rFonts w:ascii="Century Schoolbook L" w:hAnsi="Century Schoolbook L"/>
          <w:color w:val="00000A"/>
          <w:sz w:val="22"/>
          <w:szCs w:val="22"/>
        </w:rPr>
        <w:t>2</w:t>
      </w:r>
      <w:r>
        <w:rPr>
          <w:rFonts w:ascii="Century Schoolbook L" w:hAnsi="Century Schoolbook L"/>
          <w:color w:val="00000A"/>
          <w:sz w:val="22"/>
          <w:szCs w:val="22"/>
        </w:rPr>
        <w:t>.20</w:t>
      </w:r>
      <w:r>
        <w:rPr>
          <w:rFonts w:ascii="Century Schoolbook L" w:hAnsi="Century Schoolbook L"/>
          <w:color w:val="00000A"/>
          <w:sz w:val="22"/>
          <w:szCs w:val="22"/>
        </w:rPr>
        <w:t>22</w:t>
      </w:r>
    </w:p>
    <w:p>
      <w:pPr>
        <w:pStyle w:val="Normal"/>
        <w:spacing w:lineRule="auto" w:line="24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A"/>
          <w:sz w:val="22"/>
          <w:szCs w:val="22"/>
        </w:rPr>
        <w:t>Vedoucí laboratoře</w:t>
        <w:tab/>
        <w:tab/>
        <w:t xml:space="preserve">    </w:t>
        <w:tab/>
        <w:t>Vedoucí KF</w:t>
        <w:tab/>
        <w:tab/>
        <w:tab/>
        <w:tab/>
        <w:tab/>
        <w:t>Děkan FJFI</w:t>
      </w:r>
    </w:p>
    <w:p>
      <w:pPr>
        <w:pStyle w:val="Normal"/>
        <w:spacing w:lineRule="auto" w:line="240"/>
        <w:rPr/>
      </w:pPr>
      <w:r>
        <w:rPr>
          <w:rFonts w:ascii="Century Schoolbook L" w:hAnsi="Century Schoolbook L"/>
          <w:color w:val="00000A"/>
          <w:sz w:val="22"/>
          <w:szCs w:val="22"/>
        </w:rPr>
        <w:t>Ing. Vojtěch Svoboda, CSc.</w:t>
        <w:tab/>
        <w:t xml:space="preserve">    </w:t>
        <w:tab/>
        <w:t>Doc. Ing. Martin Štefaňák, Ph.D.</w:t>
        <w:tab/>
        <w:tab/>
      </w:r>
      <w:r>
        <w:rPr>
          <w:rFonts w:ascii="Century Schoolbook L" w:hAnsi="Century Schoolbook L"/>
          <w:color w:val="00000A"/>
          <w:sz w:val="22"/>
          <w:szCs w:val="22"/>
        </w:rPr>
        <w:t>D</w:t>
      </w:r>
      <w:r>
        <w:rPr>
          <w:rFonts w:ascii="Century Schoolbook L" w:hAnsi="Century Schoolbook L"/>
          <w:b w:val="false"/>
          <w:i w:val="false"/>
          <w:caps w:val="false"/>
          <w:smallCaps w:val="false"/>
          <w:color w:val="00000A"/>
          <w:spacing w:val="-15"/>
          <w:sz w:val="22"/>
          <w:szCs w:val="22"/>
        </w:rPr>
        <w:t>oc. Ing. Václav Čuba,  Ph.D.</w:t>
      </w:r>
    </w:p>
    <w:sectPr>
      <w:type w:val="nextPage"/>
      <w:pgSz w:w="11906" w:h="16838"/>
      <w:pgMar w:left="346" w:right="567" w:header="0" w:top="473" w:footer="0" w:bottom="73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entury Schoolbook 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tabs>
        <w:tab w:val="clear" w:pos="720"/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Droid Sans" w:cs="Calibri"/>
      <w:color w:val="000000"/>
      <w:kern w:val="0"/>
      <w:sz w:val="24"/>
      <w:szCs w:val="24"/>
      <w:lang w:val="cs-CZ" w:eastAsia="en-US" w:bidi="ar-SA"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cs="Lohit Hindi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Hind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Normln" w:customStyle="1">
    <w:name w:val="Norm‡ln’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cs-CZ" w:eastAsia="zh-CN" w:bidi="ar-SA"/>
    </w:rPr>
  </w:style>
  <w:style w:type="paragraph" w:styleId="Prosttext" w:customStyle="1">
    <w:name w:val="Prost? text"/>
    <w:basedOn w:val="Normln"/>
    <w:qFormat/>
    <w:pPr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5709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576</Words>
  <Characters>3359</Characters>
  <CharactersWithSpaces>3920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2012-06-18T07:31:00Z</dcterms:created>
  <dc:creator>Praktika KF</dc:creator>
  <dc:description/>
  <dc:language>en-US</dc:language>
  <cp:lastModifiedBy/>
  <dcterms:modified xsi:type="dcterms:W3CDTF">2022-02-15T12:35:56Z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